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7777777" w:rsidR="00A174CC" w:rsidRDefault="008815EE">
      <w:r>
        <w:rPr>
          <w:noProof/>
        </w:rPr>
        <w:drawing>
          <wp:anchor distT="0" distB="0" distL="114300" distR="114300" simplePos="0" relativeHeight="2" behindDoc="0" locked="0" layoutInCell="1" allowOverlap="1" wp14:anchorId="022C069D" wp14:editId="6E0667FC">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7"/>
                    <a:stretch>
                      <a:fillRect/>
                    </a:stretch>
                  </pic:blipFill>
                  <pic:spPr bwMode="auto">
                    <a:xfrm>
                      <a:off x="0" y="0"/>
                      <a:ext cx="1223010" cy="752475"/>
                    </a:xfrm>
                    <a:prstGeom prst="rect">
                      <a:avLst/>
                    </a:prstGeom>
                  </pic:spPr>
                </pic:pic>
              </a:graphicData>
            </a:graphic>
          </wp:anchor>
        </w:drawing>
      </w:r>
    </w:p>
    <w:p w14:paraId="6E66958E" w14:textId="77777777" w:rsidR="00A174CC" w:rsidRDefault="00A174CC">
      <w:pPr>
        <w:rPr>
          <w:rFonts w:ascii="Arial" w:hAnsi="Arial" w:cs="Arial"/>
          <w:color w:val="0000FF"/>
          <w:sz w:val="20"/>
          <w:szCs w:val="20"/>
        </w:rPr>
      </w:pPr>
    </w:p>
    <w:p w14:paraId="708456F4" w14:textId="77777777" w:rsidR="00A174CC" w:rsidRDefault="00A174CC">
      <w:pPr>
        <w:rPr>
          <w:rFonts w:ascii="Arial" w:hAnsi="Arial" w:cs="Arial"/>
          <w:color w:val="0000FF"/>
          <w:sz w:val="20"/>
          <w:szCs w:val="20"/>
        </w:rPr>
      </w:pPr>
    </w:p>
    <w:p w14:paraId="2008BDE9" w14:textId="77777777" w:rsidR="00A174CC" w:rsidRDefault="00A174CC">
      <w:pPr>
        <w:rPr>
          <w:rFonts w:ascii="Arial" w:hAnsi="Arial" w:cs="Arial"/>
          <w:color w:val="0000FF"/>
          <w:sz w:val="20"/>
          <w:szCs w:val="20"/>
        </w:rPr>
      </w:pPr>
    </w:p>
    <w:p w14:paraId="0A6A6372" w14:textId="77777777" w:rsidR="00A174CC" w:rsidRDefault="00A174CC">
      <w:pPr>
        <w:rPr>
          <w:rFonts w:ascii="Arial" w:hAnsi="Arial" w:cs="Arial"/>
          <w:color w:val="0000FF"/>
          <w:sz w:val="20"/>
          <w:szCs w:val="20"/>
        </w:rPr>
      </w:pPr>
    </w:p>
    <w:p w14:paraId="2E75D10D" w14:textId="77777777" w:rsidR="00A174CC" w:rsidRDefault="00A174CC">
      <w:pPr>
        <w:rPr>
          <w:rFonts w:ascii="Arial" w:hAnsi="Arial" w:cs="Arial"/>
          <w:color w:val="0000FF"/>
          <w:sz w:val="20"/>
          <w:szCs w:val="20"/>
        </w:rPr>
      </w:pPr>
    </w:p>
    <w:p w14:paraId="78E1A1E2" w14:textId="77777777" w:rsidR="00A174CC" w:rsidRDefault="00A174CC">
      <w:pPr>
        <w:rPr>
          <w:rFonts w:ascii="Arial" w:hAnsi="Arial" w:cs="Arial"/>
          <w:color w:val="0000FF"/>
          <w:sz w:val="20"/>
          <w:szCs w:val="20"/>
        </w:rPr>
      </w:pPr>
    </w:p>
    <w:p w14:paraId="0F7038A3" w14:textId="77777777" w:rsidR="00A174CC" w:rsidRDefault="008815EE">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TITLE, AUTHORS, APPROVALS, etc</w:t>
      </w:r>
    </w:p>
    <w:p w14:paraId="5F396E33" w14:textId="77777777" w:rsidR="00A174CC" w:rsidRDefault="00A174CC">
      <w:pPr>
        <w:rPr>
          <w:rFonts w:ascii="Arial" w:hAnsi="Arial" w:cs="Arial"/>
          <w:sz w:val="22"/>
          <w:szCs w:val="22"/>
          <w:lang w:val="en-GB"/>
        </w:rPr>
      </w:pPr>
    </w:p>
    <w:tbl>
      <w:tblPr>
        <w:tblW w:w="9072" w:type="dxa"/>
        <w:tblInd w:w="127" w:type="dxa"/>
        <w:tblLook w:val="04A0" w:firstRow="1" w:lastRow="0" w:firstColumn="1" w:lastColumn="0" w:noHBand="0" w:noVBand="1"/>
      </w:tblPr>
      <w:tblGrid>
        <w:gridCol w:w="3553"/>
        <w:gridCol w:w="4809"/>
        <w:gridCol w:w="710"/>
      </w:tblGrid>
      <w:tr w:rsidR="00A174CC" w14:paraId="6479468A" w14:textId="77777777">
        <w:tc>
          <w:tcPr>
            <w:tcW w:w="3553" w:type="dxa"/>
            <w:tcBorders>
              <w:top w:val="double" w:sz="4" w:space="0" w:color="000000"/>
              <w:left w:val="double" w:sz="4" w:space="0" w:color="000000"/>
              <w:right w:val="single" w:sz="4" w:space="0" w:color="000000"/>
            </w:tcBorders>
            <w:shd w:val="clear" w:color="auto" w:fill="auto"/>
            <w:vAlign w:val="center"/>
          </w:tcPr>
          <w:p w14:paraId="39458214" w14:textId="77777777" w:rsidR="00A174CC" w:rsidRDefault="008815EE">
            <w:pPr>
              <w:pStyle w:val="BodyTextIndent"/>
              <w:ind w:left="0" w:firstLine="0"/>
              <w:rPr>
                <w:rFonts w:ascii="Arial" w:hAnsi="Arial" w:cs="Arial"/>
                <w:b/>
                <w:i/>
                <w:sz w:val="36"/>
                <w:szCs w:val="36"/>
              </w:rPr>
            </w:pPr>
            <w:r>
              <w:rPr>
                <w:rFonts w:ascii="Arial" w:hAnsi="Arial" w:cs="Arial"/>
                <w:b/>
                <w:szCs w:val="24"/>
              </w:rPr>
              <w:t>Code assigned:</w:t>
            </w:r>
          </w:p>
        </w:tc>
        <w:tc>
          <w:tcPr>
            <w:tcW w:w="4809" w:type="dxa"/>
            <w:tcBorders>
              <w:top w:val="double" w:sz="4" w:space="0" w:color="000000"/>
              <w:left w:val="single" w:sz="4" w:space="0" w:color="000000"/>
              <w:bottom w:val="single" w:sz="4" w:space="0" w:color="000000"/>
              <w:right w:val="single" w:sz="4" w:space="0" w:color="000000"/>
            </w:tcBorders>
            <w:shd w:val="clear" w:color="auto" w:fill="auto"/>
          </w:tcPr>
          <w:p w14:paraId="3A9C1428" w14:textId="62C0662D" w:rsidR="00A174CC" w:rsidRPr="00876C84" w:rsidRDefault="00876C84">
            <w:pPr>
              <w:pStyle w:val="BodyTextIndent"/>
              <w:ind w:left="0" w:firstLine="0"/>
              <w:jc w:val="center"/>
              <w:rPr>
                <w:rFonts w:ascii="Arial" w:hAnsi="Arial" w:cs="Arial"/>
                <w:b/>
                <w:bCs/>
                <w:i/>
                <w:iCs/>
                <w:sz w:val="28"/>
                <w:szCs w:val="28"/>
              </w:rPr>
            </w:pPr>
            <w:r w:rsidRPr="00876C84">
              <w:rPr>
                <w:rFonts w:ascii="Arial" w:hAnsi="Arial" w:cs="Arial"/>
                <w:b/>
                <w:bCs/>
                <w:i/>
                <w:iCs/>
                <w:color w:val="000000" w:themeColor="text1"/>
                <w:sz w:val="28"/>
                <w:szCs w:val="28"/>
              </w:rPr>
              <w:t>2023.019B</w:t>
            </w:r>
          </w:p>
        </w:tc>
        <w:tc>
          <w:tcPr>
            <w:tcW w:w="710" w:type="dxa"/>
            <w:tcBorders>
              <w:top w:val="double" w:sz="4" w:space="0" w:color="000000"/>
              <w:left w:val="single" w:sz="4" w:space="0" w:color="000000"/>
              <w:right w:val="double" w:sz="4" w:space="0" w:color="000000"/>
            </w:tcBorders>
            <w:shd w:val="clear" w:color="auto" w:fill="auto"/>
            <w:vAlign w:val="center"/>
          </w:tcPr>
          <w:p w14:paraId="10BE02AC" w14:textId="77777777" w:rsidR="00A174CC" w:rsidRDefault="00A174CC">
            <w:pPr>
              <w:pStyle w:val="BodyTextIndent"/>
              <w:ind w:left="0" w:firstLine="0"/>
              <w:rPr>
                <w:rFonts w:ascii="Arial" w:hAnsi="Arial" w:cs="Arial"/>
              </w:rPr>
            </w:pPr>
          </w:p>
        </w:tc>
      </w:tr>
      <w:tr w:rsidR="00A174CC" w14:paraId="0AD321B2" w14:textId="77777777">
        <w:tc>
          <w:tcPr>
            <w:tcW w:w="9072" w:type="dxa"/>
            <w:gridSpan w:val="3"/>
            <w:tcBorders>
              <w:left w:val="double" w:sz="4" w:space="0" w:color="000000"/>
              <w:right w:val="double" w:sz="4" w:space="0" w:color="000000"/>
            </w:tcBorders>
            <w:shd w:val="clear" w:color="auto" w:fill="auto"/>
          </w:tcPr>
          <w:p w14:paraId="1B1B8BE9" w14:textId="44590F05" w:rsidR="00A174CC" w:rsidRPr="000A146A" w:rsidRDefault="008815EE" w:rsidP="00257966">
            <w:pPr>
              <w:spacing w:before="120"/>
              <w:rPr>
                <w:rFonts w:ascii="Arial" w:hAnsi="Arial" w:cs="Arial"/>
                <w:b/>
              </w:rPr>
            </w:pPr>
            <w:r w:rsidRPr="000A146A">
              <w:rPr>
                <w:rFonts w:ascii="Arial" w:hAnsi="Arial" w:cs="Arial"/>
                <w:b/>
              </w:rPr>
              <w:t>Short title:</w:t>
            </w:r>
            <w:r w:rsidRPr="000A146A">
              <w:rPr>
                <w:rFonts w:ascii="Arial" w:hAnsi="Arial" w:cs="Arial"/>
                <w:bCs/>
              </w:rPr>
              <w:t xml:space="preserve"> </w:t>
            </w:r>
            <w:r w:rsidR="003D4020">
              <w:rPr>
                <w:rFonts w:ascii="Arial" w:hAnsi="Arial" w:cs="Arial"/>
                <w:bCs/>
              </w:rPr>
              <w:t xml:space="preserve">To create a new subfamily </w:t>
            </w:r>
            <w:r w:rsidR="003D4020" w:rsidRPr="00862D92">
              <w:rPr>
                <w:rFonts w:ascii="Arial" w:hAnsi="Arial" w:cs="Arial"/>
                <w:bCs/>
                <w:i/>
                <w:iCs/>
              </w:rPr>
              <w:t>Daemsvirinae</w:t>
            </w:r>
            <w:r w:rsidR="003D4020">
              <w:rPr>
                <w:rFonts w:ascii="Arial" w:hAnsi="Arial" w:cs="Arial"/>
                <w:bCs/>
              </w:rPr>
              <w:t xml:space="preserve"> containing two genera (</w:t>
            </w:r>
            <w:r w:rsidR="00B40CB3">
              <w:rPr>
                <w:rFonts w:ascii="Arial" w:hAnsi="Arial" w:cs="Arial"/>
                <w:bCs/>
                <w:i/>
                <w:iCs/>
              </w:rPr>
              <w:t>Nanditavirus</w:t>
            </w:r>
            <w:r w:rsidR="00B40CB3" w:rsidRPr="00E27937">
              <w:rPr>
                <w:rFonts w:ascii="Arial" w:hAnsi="Arial" w:cs="Arial"/>
                <w:bCs/>
              </w:rPr>
              <w:t xml:space="preserve"> </w:t>
            </w:r>
            <w:r w:rsidR="00B40CB3">
              <w:rPr>
                <w:rFonts w:ascii="Arial" w:hAnsi="Arial" w:cs="Arial"/>
                <w:bCs/>
              </w:rPr>
              <w:t>and</w:t>
            </w:r>
            <w:r w:rsidR="003D4020">
              <w:rPr>
                <w:rFonts w:ascii="Arial" w:hAnsi="Arial" w:cs="Arial"/>
                <w:bCs/>
              </w:rPr>
              <w:t xml:space="preserve"> </w:t>
            </w:r>
            <w:r w:rsidR="003D4020" w:rsidRPr="00862D92">
              <w:rPr>
                <w:rFonts w:ascii="Arial" w:hAnsi="Arial" w:cs="Arial"/>
                <w:bCs/>
                <w:i/>
                <w:iCs/>
              </w:rPr>
              <w:t>Elesarvirus</w:t>
            </w:r>
            <w:r w:rsidR="003D4020">
              <w:rPr>
                <w:rFonts w:ascii="Arial" w:hAnsi="Arial" w:cs="Arial"/>
                <w:bCs/>
              </w:rPr>
              <w:t>) [</w:t>
            </w:r>
            <w:r w:rsidR="003D4020" w:rsidRPr="00C40722">
              <w:rPr>
                <w:rFonts w:ascii="Arial" w:hAnsi="Arial" w:cs="Arial"/>
                <w:bCs/>
                <w:i/>
                <w:iCs/>
              </w:rPr>
              <w:t>Caudoviricetes</w:t>
            </w:r>
            <w:r w:rsidR="003D4020">
              <w:rPr>
                <w:rFonts w:ascii="Arial" w:hAnsi="Arial" w:cs="Arial"/>
                <w:bCs/>
              </w:rPr>
              <w:t>]</w:t>
            </w:r>
          </w:p>
        </w:tc>
      </w:tr>
      <w:tr w:rsidR="00A174CC" w14:paraId="4DFE888B"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60C0580B" w14:textId="77777777" w:rsidR="00A174CC" w:rsidRDefault="00A174CC">
            <w:pPr>
              <w:rPr>
                <w:rFonts w:ascii="Arial" w:hAnsi="Arial" w:cs="Arial"/>
                <w:b/>
                <w:sz w:val="22"/>
                <w:szCs w:val="22"/>
              </w:rPr>
            </w:pPr>
          </w:p>
        </w:tc>
      </w:tr>
    </w:tbl>
    <w:p w14:paraId="38C92193" w14:textId="77777777" w:rsidR="00A174CC" w:rsidRDefault="008815EE">
      <w:pPr>
        <w:spacing w:before="120" w:after="120"/>
        <w:rPr>
          <w:rFonts w:ascii="Arial" w:hAnsi="Arial" w:cs="Arial"/>
          <w:b/>
        </w:rPr>
      </w:pPr>
      <w:r>
        <w:rPr>
          <w:rFonts w:ascii="Arial" w:hAnsi="Arial" w:cs="Arial"/>
          <w: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A174CC" w14:paraId="67E4419A" w14:textId="77777777" w:rsidTr="00257966">
        <w:tc>
          <w:tcPr>
            <w:tcW w:w="4368" w:type="dxa"/>
            <w:shd w:val="clear" w:color="auto" w:fill="auto"/>
          </w:tcPr>
          <w:p w14:paraId="5B4DA008" w14:textId="34FF6D21" w:rsidR="00A174CC" w:rsidRDefault="003D4020">
            <w:pPr>
              <w:rPr>
                <w:rFonts w:ascii="Arial" w:hAnsi="Arial" w:cs="Arial"/>
                <w:sz w:val="22"/>
                <w:szCs w:val="22"/>
              </w:rPr>
            </w:pPr>
            <w:r w:rsidRPr="00B13096">
              <w:rPr>
                <w:rFonts w:ascii="Arial" w:hAnsi="Arial" w:cs="Arial"/>
                <w:sz w:val="22"/>
                <w:szCs w:val="22"/>
              </w:rPr>
              <w:t xml:space="preserve">Kurtböke I, </w:t>
            </w:r>
            <w:r>
              <w:rPr>
                <w:rFonts w:ascii="Arial" w:hAnsi="Arial" w:cs="Arial"/>
                <w:sz w:val="22"/>
                <w:szCs w:val="22"/>
              </w:rPr>
              <w:t xml:space="preserve">Turner D, </w:t>
            </w:r>
            <w:r w:rsidRPr="009B0276">
              <w:rPr>
                <w:rFonts w:ascii="Arial" w:hAnsi="Arial" w:cs="Arial"/>
                <w:sz w:val="22"/>
                <w:szCs w:val="22"/>
              </w:rPr>
              <w:t xml:space="preserve">Moraru C, </w:t>
            </w:r>
            <w:r>
              <w:rPr>
                <w:rFonts w:ascii="Arial" w:hAnsi="Arial" w:cs="Arial"/>
                <w:sz w:val="22"/>
                <w:szCs w:val="22"/>
              </w:rPr>
              <w:t>Tolstoy I, Adriaenssens</w:t>
            </w:r>
            <w:r w:rsidRPr="00B93AB9">
              <w:rPr>
                <w:rFonts w:ascii="Arial" w:hAnsi="Arial" w:cs="Arial"/>
                <w:sz w:val="22"/>
                <w:szCs w:val="22"/>
              </w:rPr>
              <w:t xml:space="preserve"> EM, </w:t>
            </w:r>
            <w:r>
              <w:rPr>
                <w:rFonts w:ascii="Arial" w:hAnsi="Arial" w:cs="Arial"/>
                <w:sz w:val="22"/>
                <w:szCs w:val="22"/>
              </w:rPr>
              <w:t>Kropinski AM</w:t>
            </w:r>
          </w:p>
        </w:tc>
        <w:tc>
          <w:tcPr>
            <w:tcW w:w="4704" w:type="dxa"/>
            <w:shd w:val="clear" w:color="auto" w:fill="auto"/>
          </w:tcPr>
          <w:p w14:paraId="4C0145EC" w14:textId="6CDB6B81" w:rsidR="00A174CC" w:rsidRDefault="003D4020">
            <w:pPr>
              <w:rPr>
                <w:rFonts w:ascii="Arial" w:hAnsi="Arial" w:cs="Arial"/>
                <w:sz w:val="22"/>
                <w:szCs w:val="22"/>
              </w:rPr>
            </w:pPr>
            <w:r w:rsidRPr="003D4020">
              <w:rPr>
                <w:rFonts w:ascii="Arial" w:hAnsi="Arial" w:cs="Arial"/>
                <w:sz w:val="22"/>
                <w:szCs w:val="22"/>
              </w:rPr>
              <w:t>IKurtbok@usc.edu.au;  Dann2.Turner@uwe.ac.uk; liliana.cristina.moraru@uol.de;   tolstoy@ncbi.nlm.nih.gov; evelien.adriaenssens@quadram.ac.uk; Phage.Canada@gmail.com</w:t>
            </w:r>
          </w:p>
        </w:tc>
      </w:tr>
    </w:tbl>
    <w:p w14:paraId="66BE9775" w14:textId="5E05800B" w:rsidR="00A174CC" w:rsidRPr="00876C84" w:rsidRDefault="008815EE" w:rsidP="00876C84">
      <w:pPr>
        <w:spacing w:before="120" w:after="120"/>
        <w:rPr>
          <w:rFonts w:ascii="Arial" w:hAnsi="Arial" w:cs="Arial"/>
          <w:color w:val="0000FF"/>
          <w:sz w:val="20"/>
          <w:szCs w:val="20"/>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A174CC" w14:paraId="3467A41D" w14:textId="77777777">
        <w:tc>
          <w:tcPr>
            <w:tcW w:w="9072" w:type="dxa"/>
            <w:shd w:val="clear" w:color="auto" w:fill="auto"/>
          </w:tcPr>
          <w:p w14:paraId="036E0A1C" w14:textId="77777777" w:rsidR="003D4020" w:rsidRDefault="003D4020" w:rsidP="003D4020">
            <w:pPr>
              <w:rPr>
                <w:rFonts w:ascii="Arial" w:hAnsi="Arial" w:cs="Arial"/>
                <w:sz w:val="22"/>
                <w:szCs w:val="22"/>
              </w:rPr>
            </w:pPr>
            <w:r w:rsidRPr="00B13096">
              <w:rPr>
                <w:rFonts w:ascii="Arial" w:hAnsi="Arial" w:cs="Arial"/>
                <w:sz w:val="22"/>
                <w:szCs w:val="22"/>
              </w:rPr>
              <w:t>University of the Sunshine Coast, Queensland, Australia [IK]</w:t>
            </w:r>
          </w:p>
          <w:p w14:paraId="2F868121" w14:textId="77777777" w:rsidR="003D4020" w:rsidRDefault="003D4020" w:rsidP="003D4020">
            <w:pPr>
              <w:rPr>
                <w:rFonts w:ascii="Arial" w:hAnsi="Arial" w:cs="Arial"/>
                <w:sz w:val="22"/>
                <w:szCs w:val="22"/>
              </w:rPr>
            </w:pPr>
            <w:r w:rsidRPr="00E90CA3">
              <w:rPr>
                <w:rFonts w:ascii="Arial" w:hAnsi="Arial" w:cs="Arial"/>
                <w:sz w:val="22"/>
                <w:szCs w:val="22"/>
              </w:rPr>
              <w:t>University of the West of England, Bristol</w:t>
            </w:r>
            <w:r>
              <w:rPr>
                <w:rFonts w:ascii="Arial" w:hAnsi="Arial" w:cs="Arial"/>
                <w:sz w:val="22"/>
                <w:szCs w:val="22"/>
              </w:rPr>
              <w:t>, UK [DT]</w:t>
            </w:r>
          </w:p>
          <w:p w14:paraId="5614A83A" w14:textId="77777777" w:rsidR="003D4020" w:rsidRPr="00876C84" w:rsidRDefault="003D4020" w:rsidP="003D4020">
            <w:pPr>
              <w:rPr>
                <w:rFonts w:ascii="Arial" w:hAnsi="Arial" w:cs="Arial"/>
                <w:sz w:val="22"/>
                <w:szCs w:val="22"/>
                <w:lang w:val="de-DE"/>
              </w:rPr>
            </w:pPr>
            <w:r w:rsidRPr="00876C84">
              <w:rPr>
                <w:rFonts w:ascii="Arial" w:hAnsi="Arial" w:cs="Arial"/>
                <w:sz w:val="22"/>
                <w:szCs w:val="22"/>
                <w:lang w:val="de-DE"/>
              </w:rPr>
              <w:t>Carl von Ossietzky Universität Oldenburg, Germany [CM]</w:t>
            </w:r>
          </w:p>
          <w:p w14:paraId="71869FB8" w14:textId="77777777" w:rsidR="003D4020" w:rsidRDefault="003D4020" w:rsidP="003D4020">
            <w:pPr>
              <w:rPr>
                <w:rFonts w:ascii="Arial" w:hAnsi="Arial" w:cs="Arial"/>
                <w:sz w:val="22"/>
                <w:szCs w:val="22"/>
              </w:rPr>
            </w:pPr>
            <w:r w:rsidRPr="009B0276">
              <w:rPr>
                <w:rFonts w:ascii="Arial" w:hAnsi="Arial" w:cs="Arial"/>
                <w:sz w:val="22"/>
                <w:szCs w:val="22"/>
              </w:rPr>
              <w:t xml:space="preserve">National Center for Biotechnology Information, </w:t>
            </w:r>
            <w:r>
              <w:rPr>
                <w:rFonts w:ascii="Arial" w:hAnsi="Arial" w:cs="Arial"/>
                <w:sz w:val="22"/>
                <w:szCs w:val="22"/>
              </w:rPr>
              <w:t>MD, USA [IT]</w:t>
            </w:r>
          </w:p>
          <w:p w14:paraId="54AA5033" w14:textId="77777777" w:rsidR="003D4020" w:rsidRPr="00876C84" w:rsidRDefault="003D4020" w:rsidP="003D4020">
            <w:pPr>
              <w:rPr>
                <w:rFonts w:ascii="Arial" w:hAnsi="Arial" w:cs="Arial"/>
                <w:sz w:val="22"/>
                <w:szCs w:val="22"/>
                <w:lang w:val="pt-BR"/>
              </w:rPr>
            </w:pPr>
            <w:r w:rsidRPr="00876C84">
              <w:rPr>
                <w:rFonts w:ascii="Arial" w:hAnsi="Arial" w:cs="Arial"/>
                <w:sz w:val="22"/>
                <w:szCs w:val="22"/>
                <w:lang w:val="pt-BR"/>
              </w:rPr>
              <w:t>Quadram Institute Bioscience, UK [EMA]</w:t>
            </w:r>
          </w:p>
          <w:p w14:paraId="1033F5C1" w14:textId="6A1D493B" w:rsidR="00A174CC" w:rsidRDefault="003D4020">
            <w:pPr>
              <w:rPr>
                <w:rFonts w:ascii="Arial" w:hAnsi="Arial" w:cs="Arial"/>
                <w:sz w:val="22"/>
                <w:szCs w:val="22"/>
              </w:rPr>
            </w:pPr>
            <w:r>
              <w:rPr>
                <w:rFonts w:ascii="Arial" w:hAnsi="Arial" w:cs="Arial"/>
                <w:sz w:val="22"/>
                <w:szCs w:val="22"/>
              </w:rPr>
              <w:t>University of Guelph, Ontario, Canada [AMK]</w:t>
            </w:r>
          </w:p>
        </w:tc>
      </w:tr>
    </w:tbl>
    <w:p w14:paraId="070FAC74" w14:textId="77777777" w:rsidR="00A174CC" w:rsidRDefault="008815EE">
      <w:pPr>
        <w:spacing w:before="120" w:after="120"/>
        <w:rPr>
          <w:rFonts w:ascii="Arial" w:hAnsi="Arial" w:cs="Arial"/>
          <w:b/>
        </w:rPr>
      </w:pPr>
      <w:r>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A174CC" w14:paraId="5D211014" w14:textId="77777777">
        <w:tc>
          <w:tcPr>
            <w:tcW w:w="9072" w:type="dxa"/>
            <w:shd w:val="clear" w:color="auto" w:fill="auto"/>
          </w:tcPr>
          <w:p w14:paraId="7F578F4A" w14:textId="131BD658" w:rsidR="00437970" w:rsidRDefault="003D4020" w:rsidP="007C06EB">
            <w:pPr>
              <w:rPr>
                <w:rFonts w:ascii="Arial" w:hAnsi="Arial" w:cs="Arial"/>
                <w:sz w:val="22"/>
                <w:szCs w:val="22"/>
              </w:rPr>
            </w:pPr>
            <w:r>
              <w:rPr>
                <w:rFonts w:ascii="Arial" w:hAnsi="Arial" w:cs="Arial"/>
                <w:sz w:val="22"/>
                <w:szCs w:val="22"/>
              </w:rPr>
              <w:t>Andrew M. Kropinski</w:t>
            </w:r>
          </w:p>
        </w:tc>
      </w:tr>
    </w:tbl>
    <w:p w14:paraId="3A50F9C2" w14:textId="62577E0B" w:rsidR="00437970" w:rsidRPr="00876C84" w:rsidRDefault="008815EE" w:rsidP="00876C84">
      <w:pPr>
        <w:spacing w:before="120" w:after="120"/>
        <w:rPr>
          <w:rFonts w:ascii="Arial" w:hAnsi="Arial" w:cs="Arial"/>
          <w:b/>
        </w:rPr>
      </w:pPr>
      <w:r>
        <w:rPr>
          <w:rFonts w:ascii="Arial" w:hAnsi="Arial" w:cs="Arial"/>
          <w:b/>
        </w:rPr>
        <w:t>List the ICTV Study Group(s) that have seen this proposal</w:t>
      </w:r>
    </w:p>
    <w:tbl>
      <w:tblPr>
        <w:tblStyle w:val="TableGrid"/>
        <w:tblW w:w="9072" w:type="dxa"/>
        <w:tblInd w:w="137" w:type="dxa"/>
        <w:tblLook w:val="04A0" w:firstRow="1" w:lastRow="0" w:firstColumn="1" w:lastColumn="0" w:noHBand="0" w:noVBand="1"/>
      </w:tblPr>
      <w:tblGrid>
        <w:gridCol w:w="9072"/>
      </w:tblGrid>
      <w:tr w:rsidR="00A174CC" w14:paraId="30BD955D" w14:textId="77777777">
        <w:tc>
          <w:tcPr>
            <w:tcW w:w="9072" w:type="dxa"/>
            <w:shd w:val="clear" w:color="auto" w:fill="auto"/>
          </w:tcPr>
          <w:p w14:paraId="41E672C4" w14:textId="2597C715" w:rsidR="003D4020" w:rsidRDefault="003D4020" w:rsidP="003D4020">
            <w:pPr>
              <w:rPr>
                <w:rFonts w:ascii="Arial" w:hAnsi="Arial" w:cs="Arial"/>
                <w:sz w:val="22"/>
                <w:szCs w:val="22"/>
              </w:rPr>
            </w:pPr>
            <w:r>
              <w:rPr>
                <w:rFonts w:ascii="Arial" w:hAnsi="Arial" w:cs="Arial"/>
                <w:sz w:val="22"/>
                <w:szCs w:val="22"/>
              </w:rPr>
              <w:t>Actinophage</w:t>
            </w:r>
            <w:r w:rsidRPr="009A5462">
              <w:rPr>
                <w:rFonts w:ascii="Arial" w:hAnsi="Arial" w:cs="Arial"/>
                <w:sz w:val="22"/>
                <w:szCs w:val="22"/>
              </w:rPr>
              <w:t xml:space="preserve"> Study Group</w:t>
            </w:r>
          </w:p>
          <w:p w14:paraId="208F33A9" w14:textId="77777777" w:rsidR="00A174CC" w:rsidRDefault="00A174CC" w:rsidP="00843648">
            <w:pPr>
              <w:rPr>
                <w:rFonts w:ascii="Arial" w:hAnsi="Arial" w:cs="Arial"/>
                <w:sz w:val="22"/>
                <w:szCs w:val="22"/>
              </w:rPr>
            </w:pPr>
          </w:p>
        </w:tc>
      </w:tr>
    </w:tbl>
    <w:p w14:paraId="0D538D50" w14:textId="518B660E" w:rsidR="00A174CC" w:rsidRPr="00876C84" w:rsidRDefault="008815EE" w:rsidP="00876C84">
      <w:pPr>
        <w:spacing w:before="120" w:after="120"/>
        <w:rPr>
          <w:rFonts w:ascii="Arial" w:hAnsi="Arial" w:cs="Arial"/>
          <w:b/>
        </w:rPr>
      </w:pPr>
      <w:r>
        <w:rPr>
          <w:rFonts w:ascii="Arial" w:hAnsi="Arial" w:cs="Arial"/>
          <w:b/>
        </w:rPr>
        <w:t xml:space="preserve">ICTV </w:t>
      </w:r>
      <w:r w:rsidR="0037243A">
        <w:rPr>
          <w:rFonts w:ascii="Arial" w:hAnsi="Arial" w:cs="Arial"/>
          <w:b/>
        </w:rPr>
        <w:t>S</w:t>
      </w:r>
      <w:r>
        <w:rPr>
          <w:rFonts w:ascii="Arial" w:hAnsi="Arial" w:cs="Arial"/>
          <w:b/>
        </w:rPr>
        <w:t xml:space="preserve">tudy </w:t>
      </w:r>
      <w:r w:rsidR="0037243A">
        <w:rPr>
          <w:rFonts w:ascii="Arial" w:hAnsi="Arial" w:cs="Arial"/>
          <w:b/>
        </w:rPr>
        <w:t>G</w:t>
      </w:r>
      <w:r>
        <w:rPr>
          <w:rFonts w:ascii="Arial" w:hAnsi="Arial" w:cs="Arial"/>
          <w:b/>
        </w:rPr>
        <w:t>roup comments and response of proposer</w:t>
      </w:r>
    </w:p>
    <w:tbl>
      <w:tblPr>
        <w:tblStyle w:val="TableGrid"/>
        <w:tblW w:w="9072" w:type="dxa"/>
        <w:tblInd w:w="137" w:type="dxa"/>
        <w:tblLook w:val="04A0" w:firstRow="1" w:lastRow="0" w:firstColumn="1" w:lastColumn="0" w:noHBand="0" w:noVBand="1"/>
      </w:tblPr>
      <w:tblGrid>
        <w:gridCol w:w="9072"/>
      </w:tblGrid>
      <w:tr w:rsidR="00A174CC" w14:paraId="7D72A422" w14:textId="77777777">
        <w:tc>
          <w:tcPr>
            <w:tcW w:w="9072" w:type="dxa"/>
            <w:shd w:val="clear" w:color="auto" w:fill="auto"/>
          </w:tcPr>
          <w:p w14:paraId="5960DB87" w14:textId="77777777" w:rsidR="00A174CC" w:rsidRDefault="00A174CC">
            <w:pPr>
              <w:rPr>
                <w:rFonts w:ascii="Arial" w:hAnsi="Arial" w:cs="Arial"/>
                <w:sz w:val="22"/>
                <w:szCs w:val="22"/>
              </w:rPr>
            </w:pPr>
          </w:p>
          <w:p w14:paraId="57850587" w14:textId="77777777" w:rsidR="00A174CC" w:rsidRDefault="00A174CC">
            <w:pPr>
              <w:rPr>
                <w:rFonts w:ascii="Arial" w:hAnsi="Arial" w:cs="Arial"/>
                <w:sz w:val="22"/>
                <w:szCs w:val="22"/>
              </w:rPr>
            </w:pPr>
          </w:p>
          <w:p w14:paraId="073E55EA" w14:textId="77777777" w:rsidR="00A174CC" w:rsidRDefault="00A174CC">
            <w:pPr>
              <w:rPr>
                <w:rFonts w:ascii="Arial" w:hAnsi="Arial" w:cs="Arial"/>
                <w:sz w:val="22"/>
                <w:szCs w:val="22"/>
              </w:rPr>
            </w:pPr>
          </w:p>
        </w:tc>
      </w:tr>
    </w:tbl>
    <w:p w14:paraId="4B508B7C" w14:textId="140E0CF3" w:rsidR="0037243A" w:rsidRPr="00876C84" w:rsidRDefault="0037243A" w:rsidP="00876C84">
      <w:pPr>
        <w:spacing w:before="120" w:after="120"/>
        <w:rPr>
          <w:rFonts w:ascii="Arial" w:hAnsi="Arial" w:cs="Arial"/>
          <w:b/>
        </w:rPr>
      </w:pPr>
      <w:r>
        <w:rPr>
          <w:rFonts w:ascii="Arial" w:hAnsi="Arial" w:cs="Arial"/>
          <w:b/>
        </w:rPr>
        <w:t>ICTV Study Group votes on proposal</w:t>
      </w:r>
    </w:p>
    <w:tbl>
      <w:tblPr>
        <w:tblStyle w:val="TableGrid"/>
        <w:tblW w:w="9072" w:type="dxa"/>
        <w:tblInd w:w="137" w:type="dxa"/>
        <w:tblLayout w:type="fixed"/>
        <w:tblLook w:val="04A0" w:firstRow="1" w:lastRow="0" w:firstColumn="1" w:lastColumn="0" w:noHBand="0" w:noVBand="1"/>
      </w:tblPr>
      <w:tblGrid>
        <w:gridCol w:w="2977"/>
        <w:gridCol w:w="1984"/>
        <w:gridCol w:w="1985"/>
        <w:gridCol w:w="2126"/>
      </w:tblGrid>
      <w:tr w:rsidR="0037243A" w14:paraId="7DCD6D13" w14:textId="565F9AE3" w:rsidTr="0037243A">
        <w:tc>
          <w:tcPr>
            <w:tcW w:w="2977" w:type="dxa"/>
            <w:vMerge w:val="restart"/>
            <w:shd w:val="clear" w:color="auto" w:fill="auto"/>
          </w:tcPr>
          <w:p w14:paraId="042D318C" w14:textId="1900F67B" w:rsidR="0037243A" w:rsidRDefault="0037243A" w:rsidP="000A0D80">
            <w:pPr>
              <w:rPr>
                <w:rFonts w:ascii="Arial" w:hAnsi="Arial" w:cs="Arial"/>
                <w:b/>
                <w:bCs/>
                <w:color w:val="000000"/>
                <w:sz w:val="22"/>
                <w:szCs w:val="22"/>
              </w:rPr>
            </w:pPr>
            <w:r>
              <w:rPr>
                <w:rFonts w:ascii="Arial" w:hAnsi="Arial" w:cs="Arial"/>
                <w:b/>
                <w:bCs/>
                <w:color w:val="000000"/>
                <w:sz w:val="22"/>
                <w:szCs w:val="22"/>
              </w:rPr>
              <w:t xml:space="preserve">Study </w:t>
            </w:r>
            <w:r w:rsidR="004F3196">
              <w:rPr>
                <w:rFonts w:ascii="Arial" w:hAnsi="Arial" w:cs="Arial"/>
                <w:b/>
                <w:bCs/>
                <w:color w:val="000000"/>
                <w:sz w:val="22"/>
                <w:szCs w:val="22"/>
              </w:rPr>
              <w:t>G</w:t>
            </w:r>
            <w:r>
              <w:rPr>
                <w:rFonts w:ascii="Arial" w:hAnsi="Arial" w:cs="Arial"/>
                <w:b/>
                <w:bCs/>
                <w:color w:val="000000"/>
                <w:sz w:val="22"/>
                <w:szCs w:val="22"/>
              </w:rPr>
              <w:t>roup</w:t>
            </w:r>
          </w:p>
        </w:tc>
        <w:tc>
          <w:tcPr>
            <w:tcW w:w="6095" w:type="dxa"/>
            <w:gridSpan w:val="3"/>
            <w:shd w:val="clear" w:color="auto" w:fill="auto"/>
          </w:tcPr>
          <w:p w14:paraId="2CC5EB5B" w14:textId="6311375D" w:rsidR="0037243A" w:rsidRDefault="0037243A" w:rsidP="0037243A">
            <w:pPr>
              <w:jc w:val="center"/>
              <w:rPr>
                <w:rFonts w:ascii="Arial" w:hAnsi="Arial" w:cs="Arial"/>
                <w:b/>
                <w:bCs/>
                <w:color w:val="000000"/>
                <w:sz w:val="22"/>
                <w:szCs w:val="22"/>
              </w:rPr>
            </w:pPr>
            <w:r>
              <w:rPr>
                <w:rFonts w:ascii="Arial" w:hAnsi="Arial" w:cs="Arial"/>
                <w:b/>
                <w:bCs/>
                <w:color w:val="000000"/>
                <w:sz w:val="22"/>
                <w:szCs w:val="22"/>
              </w:rPr>
              <w:t>Number of member</w:t>
            </w:r>
            <w:r w:rsidR="000F51F4">
              <w:rPr>
                <w:rFonts w:ascii="Arial" w:hAnsi="Arial" w:cs="Arial"/>
                <w:b/>
                <w:bCs/>
                <w:color w:val="000000"/>
                <w:sz w:val="22"/>
                <w:szCs w:val="22"/>
              </w:rPr>
              <w:t>s</w:t>
            </w:r>
          </w:p>
        </w:tc>
      </w:tr>
      <w:tr w:rsidR="0037243A" w14:paraId="09ADD7D8" w14:textId="796C02A4" w:rsidTr="004F3196">
        <w:tc>
          <w:tcPr>
            <w:tcW w:w="2977" w:type="dxa"/>
            <w:vMerge/>
            <w:shd w:val="clear" w:color="auto" w:fill="auto"/>
          </w:tcPr>
          <w:p w14:paraId="4CDE6FC8" w14:textId="77777777" w:rsidR="0037243A" w:rsidRDefault="0037243A" w:rsidP="000A0D80">
            <w:pPr>
              <w:rPr>
                <w:rFonts w:ascii="Arial" w:hAnsi="Arial" w:cs="Arial"/>
                <w:sz w:val="22"/>
                <w:szCs w:val="22"/>
              </w:rPr>
            </w:pPr>
          </w:p>
        </w:tc>
        <w:tc>
          <w:tcPr>
            <w:tcW w:w="1984" w:type="dxa"/>
            <w:shd w:val="clear" w:color="auto" w:fill="auto"/>
          </w:tcPr>
          <w:p w14:paraId="0C732B7E" w14:textId="10977B36" w:rsidR="0037243A" w:rsidRPr="004F3196" w:rsidRDefault="000F51F4" w:rsidP="0037243A">
            <w:pPr>
              <w:jc w:val="center"/>
              <w:rPr>
                <w:rFonts w:ascii="Arial" w:hAnsi="Arial" w:cs="Arial"/>
                <w:b/>
                <w:bCs/>
                <w:sz w:val="22"/>
                <w:szCs w:val="22"/>
              </w:rPr>
            </w:pPr>
            <w:r>
              <w:rPr>
                <w:rFonts w:ascii="Arial" w:hAnsi="Arial" w:cs="Arial"/>
                <w:b/>
                <w:bCs/>
                <w:sz w:val="22"/>
                <w:szCs w:val="22"/>
              </w:rPr>
              <w:t xml:space="preserve">Votes </w:t>
            </w:r>
            <w:r w:rsidR="0037243A" w:rsidRPr="004F3196">
              <w:rPr>
                <w:rFonts w:ascii="Arial" w:hAnsi="Arial" w:cs="Arial"/>
                <w:b/>
                <w:bCs/>
                <w:sz w:val="22"/>
                <w:szCs w:val="22"/>
              </w:rPr>
              <w:t>support</w:t>
            </w:r>
          </w:p>
        </w:tc>
        <w:tc>
          <w:tcPr>
            <w:tcW w:w="1985" w:type="dxa"/>
            <w:shd w:val="clear" w:color="auto" w:fill="auto"/>
          </w:tcPr>
          <w:p w14:paraId="39584077" w14:textId="5A1B6183" w:rsidR="0037243A" w:rsidRPr="004F3196" w:rsidRDefault="000F51F4" w:rsidP="0037243A">
            <w:pPr>
              <w:jc w:val="center"/>
              <w:rPr>
                <w:rFonts w:ascii="Arial" w:hAnsi="Arial" w:cs="Arial"/>
                <w:b/>
                <w:bCs/>
                <w:sz w:val="22"/>
                <w:szCs w:val="22"/>
              </w:rPr>
            </w:pPr>
            <w:r>
              <w:rPr>
                <w:rFonts w:ascii="Arial" w:hAnsi="Arial" w:cs="Arial"/>
                <w:b/>
                <w:bCs/>
                <w:sz w:val="22"/>
                <w:szCs w:val="22"/>
              </w:rPr>
              <w:t>Votes against</w:t>
            </w:r>
          </w:p>
        </w:tc>
        <w:tc>
          <w:tcPr>
            <w:tcW w:w="2126" w:type="dxa"/>
          </w:tcPr>
          <w:p w14:paraId="3FAE5653" w14:textId="1C50F0C2" w:rsidR="0037243A" w:rsidRPr="004F3196" w:rsidRDefault="000F51F4" w:rsidP="0037243A">
            <w:pPr>
              <w:jc w:val="center"/>
              <w:rPr>
                <w:rFonts w:ascii="Arial" w:hAnsi="Arial" w:cs="Arial"/>
                <w:b/>
                <w:bCs/>
                <w:sz w:val="22"/>
                <w:szCs w:val="22"/>
              </w:rPr>
            </w:pPr>
            <w:r>
              <w:rPr>
                <w:rFonts w:ascii="Arial" w:hAnsi="Arial" w:cs="Arial"/>
                <w:b/>
                <w:bCs/>
                <w:sz w:val="22"/>
                <w:szCs w:val="22"/>
              </w:rPr>
              <w:t>N</w:t>
            </w:r>
            <w:r w:rsidR="0037243A" w:rsidRPr="004F3196">
              <w:rPr>
                <w:rFonts w:ascii="Arial" w:hAnsi="Arial" w:cs="Arial"/>
                <w:b/>
                <w:bCs/>
                <w:sz w:val="22"/>
                <w:szCs w:val="22"/>
              </w:rPr>
              <w:t>o vote</w:t>
            </w:r>
          </w:p>
        </w:tc>
      </w:tr>
      <w:tr w:rsidR="0037243A" w14:paraId="1702CDE1" w14:textId="10B24E51" w:rsidTr="004F3196">
        <w:tc>
          <w:tcPr>
            <w:tcW w:w="2977" w:type="dxa"/>
            <w:shd w:val="clear" w:color="auto" w:fill="auto"/>
          </w:tcPr>
          <w:p w14:paraId="6D3E3F4D" w14:textId="77777777" w:rsidR="0037243A" w:rsidRDefault="0037243A" w:rsidP="000A0D80">
            <w:pPr>
              <w:rPr>
                <w:rFonts w:ascii="Arial" w:hAnsi="Arial" w:cs="Arial"/>
                <w:sz w:val="22"/>
                <w:szCs w:val="22"/>
              </w:rPr>
            </w:pPr>
          </w:p>
        </w:tc>
        <w:tc>
          <w:tcPr>
            <w:tcW w:w="1984" w:type="dxa"/>
            <w:shd w:val="clear" w:color="auto" w:fill="auto"/>
          </w:tcPr>
          <w:p w14:paraId="080F51E8" w14:textId="77777777" w:rsidR="0037243A" w:rsidRDefault="0037243A" w:rsidP="000A0D80">
            <w:pPr>
              <w:rPr>
                <w:rFonts w:ascii="Arial" w:hAnsi="Arial" w:cs="Arial"/>
                <w:sz w:val="22"/>
                <w:szCs w:val="22"/>
              </w:rPr>
            </w:pPr>
          </w:p>
        </w:tc>
        <w:tc>
          <w:tcPr>
            <w:tcW w:w="1985" w:type="dxa"/>
            <w:shd w:val="clear" w:color="auto" w:fill="auto"/>
          </w:tcPr>
          <w:p w14:paraId="4EC5D82B" w14:textId="77777777" w:rsidR="0037243A" w:rsidRDefault="0037243A" w:rsidP="000A0D80">
            <w:pPr>
              <w:rPr>
                <w:rFonts w:ascii="Arial" w:hAnsi="Arial" w:cs="Arial"/>
                <w:sz w:val="22"/>
                <w:szCs w:val="22"/>
              </w:rPr>
            </w:pPr>
          </w:p>
        </w:tc>
        <w:tc>
          <w:tcPr>
            <w:tcW w:w="2126" w:type="dxa"/>
          </w:tcPr>
          <w:p w14:paraId="23732184" w14:textId="77777777" w:rsidR="0037243A" w:rsidRDefault="0037243A" w:rsidP="000A0D80">
            <w:pPr>
              <w:rPr>
                <w:rFonts w:ascii="Arial" w:hAnsi="Arial" w:cs="Arial"/>
                <w:sz w:val="22"/>
                <w:szCs w:val="22"/>
              </w:rPr>
            </w:pPr>
          </w:p>
        </w:tc>
      </w:tr>
      <w:tr w:rsidR="0037243A" w14:paraId="594F4C66" w14:textId="3CF379DD" w:rsidTr="004F3196">
        <w:tc>
          <w:tcPr>
            <w:tcW w:w="2977" w:type="dxa"/>
            <w:shd w:val="clear" w:color="auto" w:fill="auto"/>
          </w:tcPr>
          <w:p w14:paraId="61A0E590" w14:textId="77777777" w:rsidR="0037243A" w:rsidRDefault="0037243A" w:rsidP="000A0D80">
            <w:pPr>
              <w:rPr>
                <w:rFonts w:ascii="Arial" w:hAnsi="Arial" w:cs="Arial"/>
                <w:sz w:val="22"/>
                <w:szCs w:val="22"/>
              </w:rPr>
            </w:pPr>
          </w:p>
        </w:tc>
        <w:tc>
          <w:tcPr>
            <w:tcW w:w="1984" w:type="dxa"/>
            <w:shd w:val="clear" w:color="auto" w:fill="auto"/>
          </w:tcPr>
          <w:p w14:paraId="7493A152" w14:textId="77777777" w:rsidR="0037243A" w:rsidRDefault="0037243A" w:rsidP="000A0D80">
            <w:pPr>
              <w:rPr>
                <w:rFonts w:ascii="Arial" w:hAnsi="Arial" w:cs="Arial"/>
                <w:sz w:val="22"/>
                <w:szCs w:val="22"/>
              </w:rPr>
            </w:pPr>
          </w:p>
        </w:tc>
        <w:tc>
          <w:tcPr>
            <w:tcW w:w="1985" w:type="dxa"/>
            <w:shd w:val="clear" w:color="auto" w:fill="auto"/>
          </w:tcPr>
          <w:p w14:paraId="5EA0C916" w14:textId="77777777" w:rsidR="0037243A" w:rsidRDefault="0037243A" w:rsidP="000A0D80">
            <w:pPr>
              <w:rPr>
                <w:rFonts w:ascii="Arial" w:hAnsi="Arial" w:cs="Arial"/>
                <w:sz w:val="22"/>
                <w:szCs w:val="22"/>
              </w:rPr>
            </w:pPr>
          </w:p>
        </w:tc>
        <w:tc>
          <w:tcPr>
            <w:tcW w:w="2126" w:type="dxa"/>
          </w:tcPr>
          <w:p w14:paraId="6396F54A" w14:textId="77777777" w:rsidR="0037243A" w:rsidRDefault="0037243A" w:rsidP="000A0D80">
            <w:pPr>
              <w:rPr>
                <w:rFonts w:ascii="Arial" w:hAnsi="Arial" w:cs="Arial"/>
                <w:sz w:val="22"/>
                <w:szCs w:val="22"/>
              </w:rPr>
            </w:pPr>
          </w:p>
        </w:tc>
      </w:tr>
    </w:tbl>
    <w:p w14:paraId="5489B35F" w14:textId="6BD6FCCD" w:rsidR="00A174CC" w:rsidRPr="00876C84" w:rsidRDefault="008815EE" w:rsidP="00876C84">
      <w:pPr>
        <w:spacing w:before="120" w:after="120"/>
        <w:rPr>
          <w:rFonts w:ascii="Arial" w:hAnsi="Arial" w:cs="Arial"/>
          <w:b/>
        </w:rPr>
      </w:pPr>
      <w:r>
        <w:rPr>
          <w:rFonts w:ascii="Arial" w:hAnsi="Arial" w:cs="Arial"/>
          <w:b/>
        </w:rPr>
        <w:t>Authority to use the name of a living person</w:t>
      </w:r>
    </w:p>
    <w:tbl>
      <w:tblPr>
        <w:tblStyle w:val="TableGrid"/>
        <w:tblW w:w="9072" w:type="dxa"/>
        <w:tblInd w:w="137" w:type="dxa"/>
        <w:tblLook w:val="04A0" w:firstRow="1" w:lastRow="0" w:firstColumn="1" w:lastColumn="0" w:noHBand="0" w:noVBand="1"/>
      </w:tblPr>
      <w:tblGrid>
        <w:gridCol w:w="7939"/>
        <w:gridCol w:w="1133"/>
      </w:tblGrid>
      <w:tr w:rsidR="00A174CC" w14:paraId="34706E93" w14:textId="77777777">
        <w:tc>
          <w:tcPr>
            <w:tcW w:w="7938" w:type="dxa"/>
            <w:shd w:val="clear" w:color="auto" w:fill="auto"/>
          </w:tcPr>
          <w:p w14:paraId="41B3284A" w14:textId="77777777" w:rsidR="00A174CC" w:rsidRDefault="008815EE">
            <w:r>
              <w:rPr>
                <w:rFonts w:ascii="Arial" w:hAnsi="Arial" w:cs="Arial"/>
                <w:b/>
                <w:bCs/>
                <w:color w:val="000000"/>
                <w:sz w:val="22"/>
                <w:szCs w:val="22"/>
              </w:rPr>
              <w:t>Is any taxon name used here derived from that of a living person (Y/N)</w:t>
            </w:r>
          </w:p>
        </w:tc>
        <w:tc>
          <w:tcPr>
            <w:tcW w:w="1133" w:type="dxa"/>
            <w:shd w:val="clear" w:color="auto" w:fill="auto"/>
          </w:tcPr>
          <w:p w14:paraId="111D847D" w14:textId="31AD3CE2" w:rsidR="00A174CC" w:rsidRPr="000A146A" w:rsidRDefault="00876C84">
            <w:pPr>
              <w:rPr>
                <w:rFonts w:ascii="Arial" w:hAnsi="Arial" w:cs="Arial"/>
                <w:sz w:val="22"/>
                <w:szCs w:val="22"/>
              </w:rPr>
            </w:pPr>
            <w:r>
              <w:rPr>
                <w:rFonts w:ascii="Arial" w:hAnsi="Arial" w:cs="Arial"/>
                <w:sz w:val="22"/>
                <w:szCs w:val="22"/>
              </w:rPr>
              <w:t>N</w:t>
            </w:r>
          </w:p>
        </w:tc>
      </w:tr>
    </w:tbl>
    <w:p w14:paraId="584EDBF6"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2692"/>
        <w:gridCol w:w="3403"/>
        <w:gridCol w:w="2977"/>
      </w:tblGrid>
      <w:tr w:rsidR="00A174CC" w14:paraId="69A0FA8F" w14:textId="77777777">
        <w:tc>
          <w:tcPr>
            <w:tcW w:w="2692" w:type="dxa"/>
            <w:shd w:val="clear" w:color="auto" w:fill="auto"/>
          </w:tcPr>
          <w:p w14:paraId="64594F0C" w14:textId="77777777" w:rsidR="00A174CC" w:rsidRDefault="008815EE">
            <w:pPr>
              <w:rPr>
                <w:rFonts w:ascii="Arial" w:hAnsi="Arial" w:cs="Arial"/>
                <w:b/>
                <w:bCs/>
                <w:color w:val="000000"/>
                <w:sz w:val="22"/>
                <w:szCs w:val="22"/>
              </w:rPr>
            </w:pPr>
            <w:r>
              <w:rPr>
                <w:rFonts w:ascii="Arial" w:hAnsi="Arial" w:cs="Arial"/>
                <w:b/>
                <w:bCs/>
                <w:color w:val="000000"/>
                <w:sz w:val="22"/>
                <w:szCs w:val="22"/>
              </w:rPr>
              <w:t>Taxon name</w:t>
            </w:r>
          </w:p>
        </w:tc>
        <w:tc>
          <w:tcPr>
            <w:tcW w:w="3403" w:type="dxa"/>
            <w:shd w:val="clear" w:color="auto" w:fill="auto"/>
          </w:tcPr>
          <w:p w14:paraId="513A61AA" w14:textId="77777777" w:rsidR="00A174CC" w:rsidRDefault="008815EE">
            <w:r>
              <w:rPr>
                <w:rFonts w:ascii="Arial" w:hAnsi="Arial" w:cs="Arial"/>
                <w:b/>
                <w:bCs/>
                <w:color w:val="000000"/>
                <w:sz w:val="22"/>
                <w:szCs w:val="22"/>
              </w:rPr>
              <w:t>Person from whom the name is derived</w:t>
            </w:r>
          </w:p>
        </w:tc>
        <w:tc>
          <w:tcPr>
            <w:tcW w:w="2977" w:type="dxa"/>
            <w:shd w:val="clear" w:color="auto" w:fill="auto"/>
          </w:tcPr>
          <w:p w14:paraId="47C19C96" w14:textId="77777777" w:rsidR="00A174CC" w:rsidRDefault="008815EE">
            <w:r>
              <w:rPr>
                <w:rFonts w:ascii="Arial" w:hAnsi="Arial" w:cs="Arial"/>
                <w:b/>
                <w:bCs/>
                <w:color w:val="000000"/>
                <w:sz w:val="22"/>
                <w:szCs w:val="22"/>
              </w:rPr>
              <w:t>Permission attached (Y/N)</w:t>
            </w:r>
          </w:p>
        </w:tc>
      </w:tr>
      <w:tr w:rsidR="00A174CC" w14:paraId="52A6FFAE" w14:textId="77777777">
        <w:tc>
          <w:tcPr>
            <w:tcW w:w="2692" w:type="dxa"/>
            <w:shd w:val="clear" w:color="auto" w:fill="auto"/>
          </w:tcPr>
          <w:p w14:paraId="5FB93882" w14:textId="77777777" w:rsidR="00A174CC" w:rsidRDefault="00A174CC">
            <w:pPr>
              <w:rPr>
                <w:rFonts w:ascii="Arial" w:hAnsi="Arial" w:cs="Arial"/>
                <w:sz w:val="22"/>
                <w:szCs w:val="22"/>
              </w:rPr>
            </w:pPr>
          </w:p>
        </w:tc>
        <w:tc>
          <w:tcPr>
            <w:tcW w:w="3403" w:type="dxa"/>
            <w:shd w:val="clear" w:color="auto" w:fill="auto"/>
          </w:tcPr>
          <w:p w14:paraId="5FB9B708" w14:textId="77777777" w:rsidR="00A174CC" w:rsidRDefault="00A174CC">
            <w:pPr>
              <w:rPr>
                <w:rFonts w:ascii="Arial" w:hAnsi="Arial" w:cs="Arial"/>
                <w:sz w:val="22"/>
                <w:szCs w:val="22"/>
              </w:rPr>
            </w:pPr>
          </w:p>
        </w:tc>
        <w:tc>
          <w:tcPr>
            <w:tcW w:w="2977" w:type="dxa"/>
            <w:shd w:val="clear" w:color="auto" w:fill="auto"/>
          </w:tcPr>
          <w:p w14:paraId="72AF85A5" w14:textId="77777777" w:rsidR="00A174CC" w:rsidRDefault="00A174CC">
            <w:pPr>
              <w:rPr>
                <w:rFonts w:ascii="Arial" w:hAnsi="Arial" w:cs="Arial"/>
                <w:sz w:val="22"/>
                <w:szCs w:val="22"/>
              </w:rPr>
            </w:pPr>
          </w:p>
        </w:tc>
      </w:tr>
      <w:tr w:rsidR="00A174CC" w14:paraId="4FCDF398" w14:textId="77777777">
        <w:tc>
          <w:tcPr>
            <w:tcW w:w="2692" w:type="dxa"/>
            <w:shd w:val="clear" w:color="auto" w:fill="auto"/>
          </w:tcPr>
          <w:p w14:paraId="6BAB900C" w14:textId="77777777" w:rsidR="00A174CC" w:rsidRDefault="00A174CC">
            <w:pPr>
              <w:rPr>
                <w:rFonts w:ascii="Arial" w:hAnsi="Arial" w:cs="Arial"/>
                <w:sz w:val="22"/>
                <w:szCs w:val="22"/>
              </w:rPr>
            </w:pPr>
          </w:p>
        </w:tc>
        <w:tc>
          <w:tcPr>
            <w:tcW w:w="3403" w:type="dxa"/>
            <w:shd w:val="clear" w:color="auto" w:fill="auto"/>
          </w:tcPr>
          <w:p w14:paraId="2FC21465" w14:textId="77777777" w:rsidR="00A174CC" w:rsidRDefault="00A174CC">
            <w:pPr>
              <w:rPr>
                <w:rFonts w:ascii="Arial" w:hAnsi="Arial" w:cs="Arial"/>
                <w:sz w:val="22"/>
                <w:szCs w:val="22"/>
              </w:rPr>
            </w:pPr>
          </w:p>
        </w:tc>
        <w:tc>
          <w:tcPr>
            <w:tcW w:w="2977" w:type="dxa"/>
            <w:shd w:val="clear" w:color="auto" w:fill="auto"/>
          </w:tcPr>
          <w:p w14:paraId="4395403B" w14:textId="77777777" w:rsidR="00A174CC" w:rsidRDefault="00A174CC">
            <w:pPr>
              <w:rPr>
                <w:rFonts w:ascii="Arial" w:hAnsi="Arial" w:cs="Arial"/>
                <w:sz w:val="22"/>
                <w:szCs w:val="22"/>
              </w:rPr>
            </w:pPr>
          </w:p>
        </w:tc>
      </w:tr>
      <w:tr w:rsidR="00A174CC" w14:paraId="4CC38749" w14:textId="77777777">
        <w:tc>
          <w:tcPr>
            <w:tcW w:w="2692" w:type="dxa"/>
            <w:shd w:val="clear" w:color="auto" w:fill="auto"/>
          </w:tcPr>
          <w:p w14:paraId="2B06F818" w14:textId="77777777" w:rsidR="00A174CC" w:rsidRDefault="00A174CC">
            <w:pPr>
              <w:rPr>
                <w:rFonts w:ascii="Arial" w:hAnsi="Arial" w:cs="Arial"/>
                <w:sz w:val="22"/>
                <w:szCs w:val="22"/>
              </w:rPr>
            </w:pPr>
          </w:p>
        </w:tc>
        <w:tc>
          <w:tcPr>
            <w:tcW w:w="3403" w:type="dxa"/>
            <w:shd w:val="clear" w:color="auto" w:fill="auto"/>
          </w:tcPr>
          <w:p w14:paraId="45687D72" w14:textId="77777777" w:rsidR="00A174CC" w:rsidRDefault="00A174CC">
            <w:pPr>
              <w:rPr>
                <w:rFonts w:ascii="Arial" w:hAnsi="Arial" w:cs="Arial"/>
                <w:sz w:val="22"/>
                <w:szCs w:val="22"/>
              </w:rPr>
            </w:pPr>
          </w:p>
        </w:tc>
        <w:tc>
          <w:tcPr>
            <w:tcW w:w="2977" w:type="dxa"/>
            <w:shd w:val="clear" w:color="auto" w:fill="auto"/>
          </w:tcPr>
          <w:p w14:paraId="54A15841" w14:textId="77777777" w:rsidR="00A174CC" w:rsidRDefault="00A174CC">
            <w:pPr>
              <w:rPr>
                <w:rFonts w:ascii="Arial" w:hAnsi="Arial" w:cs="Arial"/>
                <w:sz w:val="22"/>
                <w:szCs w:val="22"/>
              </w:rPr>
            </w:pPr>
          </w:p>
        </w:tc>
      </w:tr>
    </w:tbl>
    <w:p w14:paraId="0429D4EA" w14:textId="77777777" w:rsidR="00A174CC" w:rsidRDefault="00A174CC"/>
    <w:p w14:paraId="53D9BCDE" w14:textId="77777777" w:rsidR="00A174CC" w:rsidRDefault="008815EE">
      <w:pPr>
        <w:rPr>
          <w:rFonts w:ascii="Arial" w:hAnsi="Arial" w:cs="Arial"/>
          <w:b/>
          <w:bCs/>
        </w:rPr>
      </w:pPr>
      <w:r>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A174CC" w14:paraId="2D0E7698" w14:textId="77777777">
        <w:tc>
          <w:tcPr>
            <w:tcW w:w="4819" w:type="dxa"/>
            <w:shd w:val="clear" w:color="auto" w:fill="auto"/>
          </w:tcPr>
          <w:p w14:paraId="632F82C3" w14:textId="77777777" w:rsidR="00A174CC" w:rsidRDefault="008815EE">
            <w:pPr>
              <w:rPr>
                <w:sz w:val="22"/>
                <w:szCs w:val="22"/>
              </w:rPr>
            </w:pPr>
            <w:r>
              <w:rPr>
                <w:rFonts w:ascii="Arial" w:hAnsi="Arial" w:cs="Arial"/>
                <w:sz w:val="22"/>
                <w:szCs w:val="22"/>
              </w:rPr>
              <w:t>Date first submitted to SC Chair</w:t>
            </w:r>
          </w:p>
        </w:tc>
        <w:tc>
          <w:tcPr>
            <w:tcW w:w="4252" w:type="dxa"/>
            <w:shd w:val="clear" w:color="auto" w:fill="auto"/>
          </w:tcPr>
          <w:p w14:paraId="30B8652F" w14:textId="19A1A375" w:rsidR="00A174CC" w:rsidRDefault="00C40722">
            <w:pPr>
              <w:rPr>
                <w:rFonts w:ascii="Arial" w:hAnsi="Arial" w:cs="Arial"/>
                <w:sz w:val="22"/>
                <w:szCs w:val="22"/>
              </w:rPr>
            </w:pPr>
            <w:r>
              <w:rPr>
                <w:rFonts w:ascii="Arial" w:hAnsi="Arial" w:cs="Arial"/>
                <w:sz w:val="22"/>
                <w:szCs w:val="22"/>
              </w:rPr>
              <w:t>April 2023</w:t>
            </w:r>
          </w:p>
        </w:tc>
      </w:tr>
      <w:tr w:rsidR="00A174CC" w14:paraId="41D8046A" w14:textId="77777777">
        <w:tc>
          <w:tcPr>
            <w:tcW w:w="4819" w:type="dxa"/>
            <w:shd w:val="clear" w:color="auto" w:fill="auto"/>
          </w:tcPr>
          <w:p w14:paraId="1EE879BD" w14:textId="77777777" w:rsidR="00A174CC" w:rsidRDefault="008815EE">
            <w:pPr>
              <w:rPr>
                <w:sz w:val="22"/>
                <w:szCs w:val="22"/>
              </w:rPr>
            </w:pPr>
            <w:r>
              <w:rPr>
                <w:rFonts w:ascii="Arial" w:hAnsi="Arial" w:cs="Arial"/>
                <w:sz w:val="22"/>
                <w:szCs w:val="22"/>
              </w:rPr>
              <w:t>Date of this revision (if different to above)</w:t>
            </w:r>
          </w:p>
        </w:tc>
        <w:tc>
          <w:tcPr>
            <w:tcW w:w="4252" w:type="dxa"/>
            <w:shd w:val="clear" w:color="auto" w:fill="auto"/>
          </w:tcPr>
          <w:p w14:paraId="57931D4D" w14:textId="77777777" w:rsidR="00A174CC" w:rsidRDefault="00A174CC">
            <w:pPr>
              <w:rPr>
                <w:rFonts w:ascii="Arial" w:hAnsi="Arial" w:cs="Arial"/>
                <w:sz w:val="22"/>
                <w:szCs w:val="22"/>
              </w:rPr>
            </w:pPr>
          </w:p>
        </w:tc>
      </w:tr>
    </w:tbl>
    <w:p w14:paraId="172E3080" w14:textId="77777777" w:rsidR="00A174CC" w:rsidRDefault="008815EE">
      <w:pPr>
        <w:spacing w:before="120" w:after="120"/>
        <w:rPr>
          <w:rFonts w:ascii="Arial" w:hAnsi="Arial" w:cs="Arial"/>
          <w:b/>
        </w:rPr>
      </w:pPr>
      <w:r>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A174CC" w14:paraId="0F67D906" w14:textId="77777777">
        <w:tc>
          <w:tcPr>
            <w:tcW w:w="9072" w:type="dxa"/>
            <w:shd w:val="clear" w:color="auto" w:fill="auto"/>
          </w:tcPr>
          <w:p w14:paraId="3F5F4519" w14:textId="77777777" w:rsidR="00A174CC" w:rsidRDefault="00A174CC">
            <w:pPr>
              <w:rPr>
                <w:rFonts w:ascii="Arial" w:hAnsi="Arial" w:cs="Arial"/>
                <w:sz w:val="22"/>
                <w:szCs w:val="22"/>
              </w:rPr>
            </w:pPr>
          </w:p>
          <w:p w14:paraId="44EA9949" w14:textId="77777777" w:rsidR="00A174CC" w:rsidRDefault="00A174CC">
            <w:pPr>
              <w:rPr>
                <w:rFonts w:ascii="Arial" w:hAnsi="Arial" w:cs="Arial"/>
                <w:sz w:val="22"/>
                <w:szCs w:val="22"/>
              </w:rPr>
            </w:pPr>
          </w:p>
          <w:p w14:paraId="7707711D" w14:textId="77777777" w:rsidR="00A174CC" w:rsidRDefault="00A174CC">
            <w:pPr>
              <w:rPr>
                <w:rFonts w:ascii="Arial" w:hAnsi="Arial" w:cs="Arial"/>
                <w:sz w:val="22"/>
                <w:szCs w:val="22"/>
              </w:rPr>
            </w:pPr>
          </w:p>
          <w:p w14:paraId="624F1866" w14:textId="77777777" w:rsidR="00A174CC" w:rsidRDefault="00A174CC">
            <w:pPr>
              <w:rPr>
                <w:rFonts w:ascii="Arial" w:hAnsi="Arial" w:cs="Arial"/>
                <w:sz w:val="22"/>
                <w:szCs w:val="22"/>
              </w:rPr>
            </w:pPr>
          </w:p>
        </w:tc>
      </w:tr>
    </w:tbl>
    <w:p w14:paraId="1FF52469" w14:textId="77777777" w:rsidR="00A174CC" w:rsidRDefault="008815EE">
      <w:pPr>
        <w:pStyle w:val="BodyTextIndent"/>
        <w:spacing w:before="120" w:after="120"/>
        <w:ind w:left="0" w:firstLine="0"/>
        <w:rPr>
          <w:rFonts w:ascii="Arial" w:hAnsi="Arial" w:cs="Arial"/>
          <w:color w:val="000000"/>
          <w:sz w:val="20"/>
        </w:rPr>
      </w:pPr>
      <w:r>
        <w:rPr>
          <w:rFonts w:ascii="Arial" w:hAnsi="Arial" w:cs="Arial"/>
          <w:b/>
          <w:color w:val="000000"/>
          <w:szCs w:val="24"/>
        </w:rPr>
        <w:t>Part 2:</w:t>
      </w:r>
      <w:r>
        <w:rPr>
          <w:rFonts w:ascii="Arial" w:hAnsi="Arial" w:cs="Arial"/>
          <w:color w:val="000000"/>
          <w:sz w:val="22"/>
          <w:szCs w:val="22"/>
        </w:rPr>
        <w:t xml:space="preserve"> </w:t>
      </w:r>
      <w:r>
        <w:rPr>
          <w:rFonts w:ascii="Arial" w:hAnsi="Arial" w:cs="Arial"/>
          <w:b/>
          <w:color w:val="000000"/>
          <w:sz w:val="22"/>
          <w:szCs w:val="22"/>
          <w:u w:val="single"/>
        </w:rPr>
        <w:t>NON-TAXONOMIC PROPOSAL</w:t>
      </w:r>
    </w:p>
    <w:p w14:paraId="1E9B1E6F" w14:textId="77777777" w:rsidR="00A174CC" w:rsidRDefault="008815EE">
      <w:pPr>
        <w:pStyle w:val="BodyTextIndent"/>
        <w:spacing w:before="120" w:after="120"/>
        <w:ind w:left="0" w:firstLine="0"/>
        <w:rPr>
          <w:rFonts w:ascii="Arial" w:hAnsi="Arial" w:cs="Arial"/>
          <w:b/>
        </w:rPr>
      </w:pPr>
      <w:r>
        <w:rPr>
          <w:rFonts w:ascii="Arial" w:hAnsi="Arial" w:cs="Arial"/>
          <w:b/>
        </w:rPr>
        <w:t>Text of proposal</w:t>
      </w:r>
    </w:p>
    <w:tbl>
      <w:tblPr>
        <w:tblStyle w:val="TableGrid"/>
        <w:tblW w:w="9072" w:type="dxa"/>
        <w:tblInd w:w="137" w:type="dxa"/>
        <w:tblLook w:val="04A0" w:firstRow="1" w:lastRow="0" w:firstColumn="1" w:lastColumn="0" w:noHBand="0" w:noVBand="1"/>
      </w:tblPr>
      <w:tblGrid>
        <w:gridCol w:w="9072"/>
      </w:tblGrid>
      <w:tr w:rsidR="00A174CC" w14:paraId="1009744B" w14:textId="77777777">
        <w:trPr>
          <w:trHeight w:val="4290"/>
        </w:trPr>
        <w:tc>
          <w:tcPr>
            <w:tcW w:w="9072" w:type="dxa"/>
            <w:shd w:val="clear" w:color="auto" w:fill="auto"/>
          </w:tcPr>
          <w:p w14:paraId="3FEB3E59" w14:textId="77777777" w:rsidR="00A174CC" w:rsidRDefault="00A174CC">
            <w:pPr>
              <w:pStyle w:val="BodyTextIndent"/>
              <w:ind w:left="0" w:firstLine="0"/>
              <w:rPr>
                <w:rFonts w:ascii="Arial" w:hAnsi="Arial" w:cs="Arial"/>
                <w:color w:val="0000FF"/>
                <w:sz w:val="22"/>
                <w:szCs w:val="22"/>
              </w:rPr>
            </w:pPr>
          </w:p>
          <w:p w14:paraId="3EC3B4BF" w14:textId="77777777" w:rsidR="00A174CC" w:rsidRDefault="00A174CC">
            <w:pPr>
              <w:pStyle w:val="BodyTextIndent"/>
              <w:ind w:left="0" w:firstLine="0"/>
              <w:rPr>
                <w:rFonts w:ascii="Arial" w:hAnsi="Arial" w:cs="Arial"/>
                <w:color w:val="0000FF"/>
                <w:sz w:val="22"/>
                <w:szCs w:val="22"/>
              </w:rPr>
            </w:pPr>
          </w:p>
          <w:p w14:paraId="74F9EA1C" w14:textId="77777777" w:rsidR="00A174CC" w:rsidRDefault="00A174CC">
            <w:pPr>
              <w:pStyle w:val="BodyTextIndent"/>
              <w:ind w:left="0" w:firstLine="0"/>
              <w:rPr>
                <w:rFonts w:ascii="Arial" w:hAnsi="Arial" w:cs="Arial"/>
                <w:color w:val="0000FF"/>
                <w:sz w:val="22"/>
                <w:szCs w:val="22"/>
              </w:rPr>
            </w:pPr>
          </w:p>
          <w:p w14:paraId="32973580" w14:textId="77777777" w:rsidR="00A174CC" w:rsidRDefault="00A174CC">
            <w:pPr>
              <w:pStyle w:val="BodyTextIndent"/>
              <w:ind w:left="0" w:firstLine="0"/>
              <w:rPr>
                <w:rFonts w:ascii="Arial" w:hAnsi="Arial" w:cs="Arial"/>
                <w:color w:val="0000FF"/>
                <w:sz w:val="22"/>
                <w:szCs w:val="22"/>
              </w:rPr>
            </w:pPr>
          </w:p>
          <w:p w14:paraId="6DEC36C1" w14:textId="77777777" w:rsidR="00A174CC" w:rsidRDefault="00A174CC">
            <w:pPr>
              <w:pStyle w:val="BodyTextIndent"/>
              <w:ind w:left="0" w:firstLine="0"/>
              <w:rPr>
                <w:rFonts w:ascii="Arial" w:hAnsi="Arial" w:cs="Arial"/>
                <w:color w:val="0000FF"/>
                <w:sz w:val="22"/>
                <w:szCs w:val="22"/>
              </w:rPr>
            </w:pPr>
          </w:p>
          <w:p w14:paraId="19FD805A" w14:textId="77777777" w:rsidR="00A174CC" w:rsidRDefault="00A174CC">
            <w:pPr>
              <w:pStyle w:val="BodyTextIndent"/>
              <w:ind w:left="0" w:firstLine="0"/>
              <w:rPr>
                <w:rFonts w:ascii="Arial" w:hAnsi="Arial" w:cs="Arial"/>
                <w:color w:val="0000FF"/>
                <w:sz w:val="22"/>
                <w:szCs w:val="22"/>
              </w:rPr>
            </w:pPr>
          </w:p>
          <w:p w14:paraId="2D31C873" w14:textId="77777777" w:rsidR="00A174CC" w:rsidRDefault="00A174CC">
            <w:pPr>
              <w:pStyle w:val="BodyTextIndent"/>
              <w:ind w:left="0" w:firstLine="0"/>
              <w:rPr>
                <w:rFonts w:ascii="Arial" w:hAnsi="Arial" w:cs="Arial"/>
                <w:color w:val="0000FF"/>
                <w:sz w:val="22"/>
                <w:szCs w:val="22"/>
              </w:rPr>
            </w:pPr>
          </w:p>
          <w:p w14:paraId="69E3AFC1" w14:textId="77777777" w:rsidR="00A174CC" w:rsidRDefault="00A174CC">
            <w:pPr>
              <w:pStyle w:val="BodyTextIndent"/>
              <w:ind w:left="0" w:firstLine="0"/>
              <w:rPr>
                <w:rFonts w:ascii="Arial" w:hAnsi="Arial" w:cs="Arial"/>
                <w:color w:val="0000FF"/>
                <w:sz w:val="22"/>
                <w:szCs w:val="22"/>
              </w:rPr>
            </w:pPr>
          </w:p>
          <w:p w14:paraId="5EDA5FFE" w14:textId="77777777" w:rsidR="00A174CC" w:rsidRDefault="00A174CC">
            <w:pPr>
              <w:pStyle w:val="BodyTextIndent"/>
              <w:ind w:left="0" w:firstLine="0"/>
              <w:rPr>
                <w:rFonts w:ascii="Arial" w:hAnsi="Arial" w:cs="Arial"/>
                <w:color w:val="0000FF"/>
                <w:sz w:val="22"/>
                <w:szCs w:val="22"/>
              </w:rPr>
            </w:pPr>
          </w:p>
          <w:p w14:paraId="7AA18E27" w14:textId="77777777" w:rsidR="00A174CC" w:rsidRDefault="00A174CC">
            <w:pPr>
              <w:pStyle w:val="BodyTextIndent"/>
              <w:ind w:left="0" w:firstLine="0"/>
              <w:rPr>
                <w:rFonts w:ascii="Arial" w:hAnsi="Arial" w:cs="Arial"/>
                <w:color w:val="0000FF"/>
                <w:sz w:val="22"/>
                <w:szCs w:val="22"/>
              </w:rPr>
            </w:pPr>
          </w:p>
          <w:p w14:paraId="22D76A2D" w14:textId="77777777" w:rsidR="00A174CC" w:rsidRDefault="00A174CC">
            <w:pPr>
              <w:pStyle w:val="BodyTextIndent"/>
              <w:ind w:left="0" w:firstLine="0"/>
              <w:rPr>
                <w:rFonts w:ascii="Arial" w:hAnsi="Arial" w:cs="Arial"/>
                <w:color w:val="0000FF"/>
                <w:sz w:val="22"/>
                <w:szCs w:val="22"/>
              </w:rPr>
            </w:pPr>
          </w:p>
          <w:p w14:paraId="3D110B80" w14:textId="77777777" w:rsidR="00A174CC" w:rsidRDefault="00A174CC">
            <w:pPr>
              <w:pStyle w:val="BodyTextIndent"/>
              <w:ind w:left="0" w:firstLine="0"/>
              <w:rPr>
                <w:rFonts w:ascii="Arial" w:hAnsi="Arial" w:cs="Arial"/>
                <w:color w:val="0000FF"/>
                <w:sz w:val="22"/>
                <w:szCs w:val="22"/>
              </w:rPr>
            </w:pPr>
          </w:p>
          <w:p w14:paraId="51F30E75" w14:textId="77777777" w:rsidR="00A174CC" w:rsidRDefault="00A174CC">
            <w:pPr>
              <w:pStyle w:val="BodyTextIndent"/>
              <w:ind w:left="0" w:firstLine="0"/>
              <w:rPr>
                <w:rFonts w:ascii="Arial" w:hAnsi="Arial" w:cs="Arial"/>
                <w:color w:val="0000FF"/>
                <w:sz w:val="22"/>
                <w:szCs w:val="22"/>
              </w:rPr>
            </w:pPr>
          </w:p>
          <w:p w14:paraId="747E79FD" w14:textId="77777777" w:rsidR="00A174CC" w:rsidRDefault="00A174CC">
            <w:pPr>
              <w:pStyle w:val="BodyTextIndent"/>
              <w:ind w:left="0" w:firstLine="0"/>
              <w:rPr>
                <w:rFonts w:ascii="Arial" w:hAnsi="Arial" w:cs="Arial"/>
                <w:color w:val="0000FF"/>
                <w:sz w:val="22"/>
                <w:szCs w:val="22"/>
              </w:rPr>
            </w:pPr>
          </w:p>
          <w:p w14:paraId="331AD6CC" w14:textId="77777777" w:rsidR="00A174CC" w:rsidRDefault="00A174CC">
            <w:pPr>
              <w:pStyle w:val="BodyTextIndent"/>
              <w:ind w:left="0" w:firstLine="0"/>
              <w:rPr>
                <w:rFonts w:ascii="Arial" w:hAnsi="Arial" w:cs="Arial"/>
                <w:color w:val="0000FF"/>
                <w:sz w:val="22"/>
                <w:szCs w:val="22"/>
              </w:rPr>
            </w:pPr>
          </w:p>
          <w:p w14:paraId="27AF1B90" w14:textId="77777777" w:rsidR="00A174CC" w:rsidRDefault="00A174CC">
            <w:pPr>
              <w:pStyle w:val="BodyTextIndent"/>
              <w:ind w:left="0" w:firstLine="0"/>
              <w:rPr>
                <w:rFonts w:ascii="Arial" w:hAnsi="Arial" w:cs="Arial"/>
                <w:color w:val="0000FF"/>
                <w:sz w:val="22"/>
                <w:szCs w:val="22"/>
              </w:rPr>
            </w:pPr>
          </w:p>
          <w:p w14:paraId="03C139C9" w14:textId="77777777" w:rsidR="00A174CC" w:rsidRDefault="00A174CC">
            <w:pPr>
              <w:pStyle w:val="BodyTextIndent"/>
              <w:ind w:left="0" w:firstLine="0"/>
              <w:rPr>
                <w:rFonts w:ascii="Arial" w:hAnsi="Arial" w:cs="Arial"/>
                <w:color w:val="0000FF"/>
                <w:sz w:val="22"/>
                <w:szCs w:val="22"/>
              </w:rPr>
            </w:pPr>
          </w:p>
          <w:p w14:paraId="26D278A9" w14:textId="77777777" w:rsidR="00A174CC" w:rsidRDefault="00A174CC">
            <w:pPr>
              <w:pStyle w:val="BodyTextIndent"/>
              <w:ind w:left="0" w:firstLine="0"/>
              <w:rPr>
                <w:rFonts w:ascii="Arial" w:hAnsi="Arial" w:cs="Arial"/>
                <w:color w:val="0000FF"/>
                <w:sz w:val="22"/>
                <w:szCs w:val="22"/>
              </w:rPr>
            </w:pPr>
          </w:p>
          <w:p w14:paraId="736BBE6A" w14:textId="77777777" w:rsidR="00A174CC" w:rsidRDefault="00A174CC">
            <w:pPr>
              <w:pStyle w:val="BodyTextIndent"/>
              <w:ind w:left="0" w:firstLine="0"/>
              <w:rPr>
                <w:rFonts w:ascii="Arial" w:hAnsi="Arial" w:cs="Arial"/>
                <w:color w:val="0000FF"/>
                <w:sz w:val="22"/>
                <w:szCs w:val="22"/>
              </w:rPr>
            </w:pPr>
          </w:p>
          <w:p w14:paraId="0774CC3E" w14:textId="77777777" w:rsidR="00A174CC" w:rsidRDefault="00A174CC">
            <w:pPr>
              <w:pStyle w:val="BodyTextIndent"/>
              <w:ind w:left="0" w:firstLine="0"/>
              <w:rPr>
                <w:rFonts w:ascii="Arial" w:hAnsi="Arial" w:cs="Arial"/>
                <w:color w:val="0000FF"/>
                <w:sz w:val="22"/>
                <w:szCs w:val="22"/>
              </w:rPr>
            </w:pPr>
          </w:p>
          <w:p w14:paraId="26CC1102" w14:textId="77777777" w:rsidR="00A174CC" w:rsidRDefault="00A174CC">
            <w:pPr>
              <w:pStyle w:val="BodyTextIndent"/>
              <w:ind w:left="0" w:firstLine="0"/>
              <w:rPr>
                <w:rFonts w:ascii="Arial" w:hAnsi="Arial" w:cs="Arial"/>
                <w:color w:val="0000FF"/>
                <w:sz w:val="22"/>
                <w:szCs w:val="22"/>
              </w:rPr>
            </w:pPr>
          </w:p>
          <w:p w14:paraId="7DB55330" w14:textId="77777777" w:rsidR="00A174CC" w:rsidRDefault="00A174CC">
            <w:pPr>
              <w:pStyle w:val="BodyTextIndent"/>
              <w:ind w:left="0" w:firstLine="0"/>
              <w:rPr>
                <w:rFonts w:ascii="Arial" w:hAnsi="Arial" w:cs="Arial"/>
                <w:color w:val="0000FF"/>
                <w:sz w:val="22"/>
                <w:szCs w:val="22"/>
              </w:rPr>
            </w:pPr>
          </w:p>
          <w:p w14:paraId="304553FF" w14:textId="77777777" w:rsidR="00A174CC" w:rsidRDefault="00A174CC">
            <w:pPr>
              <w:pStyle w:val="BodyTextIndent"/>
              <w:ind w:left="0" w:firstLine="0"/>
              <w:rPr>
                <w:rFonts w:ascii="Arial" w:hAnsi="Arial" w:cs="Arial"/>
                <w:color w:val="0000FF"/>
                <w:sz w:val="22"/>
                <w:szCs w:val="22"/>
              </w:rPr>
            </w:pPr>
          </w:p>
          <w:p w14:paraId="6EB42557" w14:textId="77777777" w:rsidR="00A174CC" w:rsidRDefault="00A174CC">
            <w:pPr>
              <w:pStyle w:val="BodyTextIndent"/>
              <w:ind w:left="0" w:firstLine="0"/>
              <w:rPr>
                <w:rFonts w:ascii="Arial" w:hAnsi="Arial" w:cs="Arial"/>
                <w:color w:val="0000FF"/>
                <w:sz w:val="22"/>
                <w:szCs w:val="22"/>
              </w:rPr>
            </w:pPr>
          </w:p>
        </w:tc>
      </w:tr>
    </w:tbl>
    <w:p w14:paraId="55BF141F" w14:textId="77777777" w:rsidR="00A174CC" w:rsidRDefault="00A174CC"/>
    <w:p w14:paraId="1E73CFEA" w14:textId="77777777" w:rsidR="00A174CC" w:rsidRDefault="008815EE">
      <w:r>
        <w:br w:type="page"/>
      </w:r>
    </w:p>
    <w:p w14:paraId="5BFC1800" w14:textId="77777777" w:rsidR="00A174CC" w:rsidRDefault="008815EE">
      <w:pPr>
        <w:pStyle w:val="BodyTextIndent"/>
        <w:spacing w:before="120" w:after="120"/>
        <w:ind w:left="0" w:firstLine="0"/>
        <w:rPr>
          <w:rFonts w:ascii="Arial" w:hAnsi="Arial" w:cs="Arial"/>
          <w:color w:val="000000"/>
          <w:sz w:val="22"/>
          <w:szCs w:val="22"/>
        </w:rPr>
      </w:pPr>
      <w:r>
        <w:rPr>
          <w:rFonts w:ascii="Arial" w:hAnsi="Arial" w:cs="Arial"/>
          <w:b/>
          <w:color w:val="000000"/>
          <w:szCs w:val="24"/>
        </w:rPr>
        <w:lastRenderedPageBreak/>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1943EDC9" w14:textId="77777777" w:rsidR="00A174CC" w:rsidRDefault="008815EE">
      <w:pPr>
        <w:spacing w:before="120" w:after="120"/>
        <w:rPr>
          <w:rFonts w:ascii="Arial" w:hAnsi="Arial" w:cs="Arial"/>
          <w:b/>
        </w:rPr>
      </w:pPr>
      <w:r>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A174CC" w14:paraId="23CC3CF3" w14:textId="77777777">
        <w:tc>
          <w:tcPr>
            <w:tcW w:w="9072" w:type="dxa"/>
            <w:shd w:val="clear" w:color="auto" w:fill="auto"/>
          </w:tcPr>
          <w:p w14:paraId="5E05E919" w14:textId="7F8BEEF4" w:rsidR="00A174CC" w:rsidRPr="003D4020" w:rsidRDefault="005C73F4">
            <w:pPr>
              <w:spacing w:before="120" w:after="120"/>
              <w:rPr>
                <w:rFonts w:ascii="Arial" w:hAnsi="Arial" w:cs="Arial"/>
                <w:bCs/>
                <w:sz w:val="22"/>
                <w:szCs w:val="22"/>
              </w:rPr>
            </w:pPr>
            <w:r w:rsidRPr="005C73F4">
              <w:rPr>
                <w:rFonts w:ascii="Arial" w:hAnsi="Arial" w:cs="Arial"/>
                <w:bCs/>
              </w:rPr>
              <w:t>2023.019B.N.v1.Daemsvirinae_nsf</w:t>
            </w:r>
            <w:r>
              <w:rPr>
                <w:rFonts w:ascii="Arial" w:hAnsi="Arial" w:cs="Arial"/>
                <w:bCs/>
              </w:rPr>
              <w:t>.xlsx</w:t>
            </w:r>
          </w:p>
        </w:tc>
      </w:tr>
    </w:tbl>
    <w:p w14:paraId="6D4AFA16" w14:textId="77777777" w:rsidR="00A174CC" w:rsidRDefault="008815EE">
      <w:pPr>
        <w:spacing w:before="120" w:after="120"/>
        <w:rPr>
          <w:rFonts w:ascii="Arial" w:hAnsi="Arial" w:cs="Arial"/>
          <w:color w:val="0000FF"/>
          <w:sz w:val="20"/>
        </w:rPr>
      </w:pPr>
      <w:r>
        <w:rPr>
          <w:rFonts w:ascii="Arial" w:hAnsi="Arial" w:cs="Arial"/>
          <w:b/>
        </w:rPr>
        <w:t>Abstract</w:t>
      </w:r>
    </w:p>
    <w:p w14:paraId="70690697" w14:textId="36A25C95" w:rsidR="00A174CC" w:rsidRDefault="00A174CC">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A174CC" w14:paraId="09FD91A4" w14:textId="77777777">
        <w:tc>
          <w:tcPr>
            <w:tcW w:w="9072" w:type="dxa"/>
            <w:shd w:val="clear" w:color="auto" w:fill="auto"/>
          </w:tcPr>
          <w:p w14:paraId="2AB201D8" w14:textId="5177B9AB" w:rsidR="00A174CC" w:rsidRPr="003D4020" w:rsidRDefault="003D4020" w:rsidP="003D4020">
            <w:pPr>
              <w:rPr>
                <w:rFonts w:ascii="Arial" w:hAnsi="Arial" w:cs="Arial"/>
                <w:b/>
                <w:sz w:val="22"/>
                <w:szCs w:val="22"/>
              </w:rPr>
            </w:pPr>
            <w:r w:rsidRPr="003D4020">
              <w:rPr>
                <w:rFonts w:ascii="Arial" w:hAnsi="Arial" w:cs="Arial"/>
                <w:bCs/>
                <w:sz w:val="22"/>
                <w:szCs w:val="22"/>
              </w:rPr>
              <w:t>W</w:t>
            </w:r>
            <w:r w:rsidRPr="003D4020">
              <w:rPr>
                <w:rFonts w:ascii="Arial" w:hAnsi="Arial" w:cs="Arial"/>
              </w:rPr>
              <w:t xml:space="preserve">e have created a new subfamily, </w:t>
            </w:r>
            <w:r w:rsidRPr="003D4020">
              <w:rPr>
                <w:rFonts w:ascii="Arial" w:hAnsi="Arial" w:cs="Arial"/>
                <w:i/>
                <w:iCs/>
              </w:rPr>
              <w:t>Daemsvirinae</w:t>
            </w:r>
            <w:r w:rsidRPr="003D4020">
              <w:rPr>
                <w:rFonts w:ascii="Arial" w:hAnsi="Arial" w:cs="Arial"/>
              </w:rPr>
              <w:t>, with two genera (</w:t>
            </w:r>
            <w:r w:rsidRPr="003D4020">
              <w:rPr>
                <w:rFonts w:ascii="Arial" w:hAnsi="Arial" w:cs="Arial"/>
                <w:i/>
                <w:iCs/>
              </w:rPr>
              <w:t>Nanditavirus</w:t>
            </w:r>
            <w:r w:rsidRPr="003D4020">
              <w:rPr>
                <w:rFonts w:ascii="Arial" w:hAnsi="Arial" w:cs="Arial"/>
              </w:rPr>
              <w:t xml:space="preserve"> and </w:t>
            </w:r>
            <w:r w:rsidRPr="003D4020">
              <w:rPr>
                <w:rFonts w:ascii="Arial" w:hAnsi="Arial" w:cs="Arial"/>
                <w:i/>
                <w:iCs/>
              </w:rPr>
              <w:t>Elesarvirus</w:t>
            </w:r>
            <w:r w:rsidRPr="003D4020">
              <w:rPr>
                <w:rFonts w:ascii="Arial" w:hAnsi="Arial" w:cs="Arial"/>
              </w:rPr>
              <w:t>) for phages which belong to The Actinobacteriophage Database Cluster FF.</w:t>
            </w:r>
          </w:p>
        </w:tc>
      </w:tr>
    </w:tbl>
    <w:p w14:paraId="5FC8EFB5" w14:textId="77777777" w:rsidR="00A174CC" w:rsidRDefault="008815EE">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A174CC" w14:paraId="15A4B8D2" w14:textId="77777777">
        <w:trPr>
          <w:trHeight w:val="1566"/>
        </w:trPr>
        <w:tc>
          <w:tcPr>
            <w:tcW w:w="9228" w:type="dxa"/>
            <w:shd w:val="clear" w:color="auto" w:fill="auto"/>
          </w:tcPr>
          <w:p w14:paraId="3F2A00F5" w14:textId="0DC6843E" w:rsidR="00A174CC" w:rsidRDefault="00A174CC">
            <w:pPr>
              <w:pStyle w:val="BodyTextIndent"/>
              <w:spacing w:after="120"/>
              <w:rPr>
                <w:rFonts w:ascii="Arial" w:hAnsi="Arial" w:cs="Arial"/>
                <w:color w:val="0000FF"/>
                <w:sz w:val="20"/>
              </w:rPr>
            </w:pPr>
          </w:p>
          <w:tbl>
            <w:tblPr>
              <w:tblStyle w:val="TableGrid"/>
              <w:tblW w:w="9002" w:type="dxa"/>
              <w:tblLook w:val="04A0" w:firstRow="1" w:lastRow="0" w:firstColumn="1" w:lastColumn="0" w:noHBand="0" w:noVBand="1"/>
            </w:tblPr>
            <w:tblGrid>
              <w:gridCol w:w="9002"/>
            </w:tblGrid>
            <w:tr w:rsidR="00A174CC" w14:paraId="195FC3CF" w14:textId="77777777">
              <w:tc>
                <w:tcPr>
                  <w:tcW w:w="9002" w:type="dxa"/>
                  <w:shd w:val="clear" w:color="auto" w:fill="auto"/>
                </w:tcPr>
                <w:p w14:paraId="49737C03" w14:textId="77777777" w:rsidR="00A174CC" w:rsidRDefault="00A174CC">
                  <w:pPr>
                    <w:rPr>
                      <w:rFonts w:ascii="Arial" w:hAnsi="Arial" w:cs="Arial"/>
                      <w:color w:val="0000FF"/>
                      <w:sz w:val="22"/>
                      <w:szCs w:val="22"/>
                    </w:rPr>
                  </w:pPr>
                </w:p>
                <w:p w14:paraId="3DF53D5F" w14:textId="77777777" w:rsidR="003D4020" w:rsidRDefault="003D4020" w:rsidP="003D4020">
                  <w:pPr>
                    <w:rPr>
                      <w:rFonts w:ascii="Arial" w:hAnsi="Arial" w:cs="Arial"/>
                      <w:sz w:val="22"/>
                      <w:szCs w:val="22"/>
                      <w:lang w:val="en-GB"/>
                    </w:rPr>
                  </w:pPr>
                  <w:r>
                    <w:rPr>
                      <w:rFonts w:ascii="Arial" w:hAnsi="Arial" w:cs="Arial"/>
                      <w:b/>
                      <w:color w:val="0000FF"/>
                      <w:sz w:val="22"/>
                      <w:szCs w:val="22"/>
                    </w:rPr>
                    <w:t>Species demarcation criteria:</w:t>
                  </w:r>
                  <w:r>
                    <w:rPr>
                      <w:sz w:val="22"/>
                      <w:szCs w:val="22"/>
                      <w:lang w:val="en-GB"/>
                    </w:rPr>
                    <w:t xml:space="preserve"> </w:t>
                  </w:r>
                  <w:r>
                    <w:rPr>
                      <w:rFonts w:ascii="Arial" w:hAnsi="Arial" w:cs="Arial"/>
                      <w:sz w:val="22"/>
                      <w:szCs w:val="22"/>
                      <w:lang w:val="en-GB"/>
                    </w:rPr>
                    <w:t xml:space="preserve">Two phages are assigned to the same species if their genomes are more than 95% identical over their genome length for isolates. </w:t>
                  </w:r>
                </w:p>
                <w:p w14:paraId="04404520" w14:textId="77777777" w:rsidR="003D4020" w:rsidRDefault="003D4020" w:rsidP="003D4020">
                  <w:pPr>
                    <w:rPr>
                      <w:rFonts w:ascii="Arial" w:hAnsi="Arial" w:cs="Arial"/>
                      <w:sz w:val="22"/>
                      <w:szCs w:val="22"/>
                      <w:lang w:val="en-GB"/>
                    </w:rPr>
                  </w:pPr>
                  <w:r>
                    <w:rPr>
                      <w:rFonts w:ascii="Arial" w:hAnsi="Arial" w:cs="Arial"/>
                      <w:sz w:val="22"/>
                      <w:szCs w:val="22"/>
                      <w:lang w:val="en-GB"/>
                    </w:rPr>
                    <w:t>These values can be calculated by a number of tools, such as BLASTn [1,2] – usually calculated using intergenomic distance calculator VIRIDIC [3].</w:t>
                  </w:r>
                </w:p>
                <w:p w14:paraId="30A88769" w14:textId="77777777" w:rsidR="003D4020" w:rsidRDefault="003D4020" w:rsidP="003D4020">
                  <w:pPr>
                    <w:rPr>
                      <w:rFonts w:ascii="Arial" w:hAnsi="Arial" w:cs="Arial"/>
                      <w:color w:val="0000FF"/>
                      <w:sz w:val="22"/>
                      <w:szCs w:val="22"/>
                    </w:rPr>
                  </w:pPr>
                </w:p>
                <w:p w14:paraId="4C5F961E" w14:textId="77777777" w:rsidR="003D4020" w:rsidRDefault="003D4020" w:rsidP="003D4020">
                  <w:pPr>
                    <w:rPr>
                      <w:rFonts w:ascii="Arial" w:hAnsi="Arial" w:cs="Arial"/>
                      <w:sz w:val="22"/>
                      <w:szCs w:val="22"/>
                      <w:lang w:val="en-GB"/>
                    </w:rPr>
                  </w:pPr>
                  <w:r>
                    <w:rPr>
                      <w:rFonts w:ascii="Arial" w:hAnsi="Arial" w:cs="Arial"/>
                      <w:b/>
                      <w:bCs/>
                      <w:color w:val="0000FF"/>
                      <w:sz w:val="22"/>
                      <w:szCs w:val="22"/>
                    </w:rPr>
                    <w:t xml:space="preserve">Genus demarcation criteria: </w:t>
                  </w:r>
                  <w:r>
                    <w:rPr>
                      <w:rFonts w:ascii="Arial" w:hAnsi="Arial" w:cs="Arial"/>
                      <w:sz w:val="22"/>
                      <w:szCs w:val="22"/>
                      <w:lang w:val="en-GB"/>
                    </w:rPr>
                    <w:t>In search for criteria that create cohesive and distinct genera that are reproducible and monophyletic, the Bacterial Viruses Subcommittee has established 70% nucleotide identity of the genome length as the cut-off for genera. Genus-level groupings should always be monophyletic in the signature genes, as tested with a phylogenetic tree [10].</w:t>
                  </w:r>
                </w:p>
                <w:p w14:paraId="65917C70" w14:textId="77777777" w:rsidR="00A174CC" w:rsidRDefault="00A174CC" w:rsidP="00843648">
                  <w:pPr>
                    <w:rPr>
                      <w:rFonts w:ascii="Arial" w:hAnsi="Arial" w:cs="Arial"/>
                      <w:color w:val="0000FF"/>
                      <w:sz w:val="22"/>
                      <w:szCs w:val="22"/>
                    </w:rPr>
                  </w:pPr>
                </w:p>
              </w:tc>
            </w:tr>
          </w:tbl>
          <w:p w14:paraId="09E79DFD" w14:textId="77777777" w:rsidR="00A174CC" w:rsidRDefault="00A174CC">
            <w:pPr>
              <w:rPr>
                <w:rFonts w:ascii="Arial" w:hAnsi="Arial" w:cs="Arial"/>
                <w:color w:val="0000FF"/>
                <w:sz w:val="20"/>
              </w:rPr>
            </w:pPr>
          </w:p>
        </w:tc>
      </w:tr>
    </w:tbl>
    <w:p w14:paraId="2150137D" w14:textId="77777777" w:rsidR="005C73F4" w:rsidRDefault="005C73F4">
      <w:pPr>
        <w:pStyle w:val="BodyTextIndent"/>
        <w:spacing w:before="120" w:after="120"/>
        <w:ind w:left="0" w:firstLine="0"/>
        <w:rPr>
          <w:rFonts w:ascii="Arial" w:hAnsi="Arial" w:cs="Arial"/>
          <w:b/>
          <w:color w:val="000000"/>
          <w:szCs w:val="24"/>
        </w:rPr>
      </w:pPr>
    </w:p>
    <w:p w14:paraId="6B5315D2" w14:textId="2E7D8B27" w:rsidR="00A174CC" w:rsidRDefault="008815EE">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14188887" w14:textId="77777777" w:rsidR="005C73F4" w:rsidRDefault="005C73F4" w:rsidP="003D4020">
      <w:pPr>
        <w:pStyle w:val="BodyTextIndent"/>
        <w:spacing w:before="120" w:after="120"/>
        <w:ind w:left="0" w:firstLine="0"/>
        <w:rPr>
          <w:rFonts w:ascii="Arial" w:hAnsi="Arial" w:cs="Arial"/>
          <w:b/>
          <w:color w:val="0000FF"/>
          <w:szCs w:val="24"/>
        </w:rPr>
      </w:pPr>
    </w:p>
    <w:p w14:paraId="0BFD11D4" w14:textId="18085E5B" w:rsidR="003D4020" w:rsidRDefault="003D4020" w:rsidP="003D4020">
      <w:pPr>
        <w:pStyle w:val="BodyTextIndent"/>
        <w:spacing w:before="120" w:after="120"/>
        <w:ind w:left="0" w:firstLine="0"/>
        <w:rPr>
          <w:rFonts w:ascii="Arial" w:hAnsi="Arial" w:cs="Arial"/>
          <w:b/>
          <w:color w:val="0000FF"/>
          <w:szCs w:val="24"/>
        </w:rPr>
      </w:pPr>
      <w:r w:rsidRPr="00211685">
        <w:rPr>
          <w:rFonts w:ascii="Arial" w:hAnsi="Arial" w:cs="Arial"/>
          <w:b/>
          <w:color w:val="0000FF"/>
          <w:szCs w:val="24"/>
        </w:rPr>
        <w:t>Proposals:</w:t>
      </w:r>
    </w:p>
    <w:p w14:paraId="06A1A39F" w14:textId="77777777" w:rsidR="003D4020" w:rsidRDefault="003D4020" w:rsidP="003D4020">
      <w:pPr>
        <w:pStyle w:val="BodyTextIndent"/>
        <w:numPr>
          <w:ilvl w:val="0"/>
          <w:numId w:val="4"/>
        </w:numPr>
        <w:spacing w:before="120" w:after="120"/>
        <w:rPr>
          <w:rFonts w:ascii="Arial" w:hAnsi="Arial" w:cs="Arial"/>
          <w:b/>
          <w:color w:val="0000FF"/>
          <w:szCs w:val="24"/>
        </w:rPr>
      </w:pPr>
      <w:bookmarkStart w:id="0" w:name="_Hlk131329229"/>
      <w:bookmarkStart w:id="1" w:name="_Hlk131329568"/>
      <w:r>
        <w:rPr>
          <w:rFonts w:ascii="Arial" w:hAnsi="Arial" w:cs="Arial"/>
          <w:b/>
          <w:color w:val="0000FF"/>
          <w:szCs w:val="24"/>
        </w:rPr>
        <w:t xml:space="preserve">Create a new genus, </w:t>
      </w:r>
      <w:bookmarkEnd w:id="0"/>
      <w:r>
        <w:rPr>
          <w:rFonts w:ascii="Arial" w:hAnsi="Arial" w:cs="Arial"/>
          <w:b/>
          <w:i/>
          <w:iCs/>
          <w:color w:val="0000FF"/>
          <w:szCs w:val="24"/>
        </w:rPr>
        <w:t>Nandita</w:t>
      </w:r>
      <w:r w:rsidRPr="00E27937">
        <w:rPr>
          <w:rFonts w:ascii="Arial" w:hAnsi="Arial" w:cs="Arial"/>
          <w:b/>
          <w:i/>
          <w:iCs/>
          <w:color w:val="0000FF"/>
          <w:szCs w:val="24"/>
        </w:rPr>
        <w:t>virus</w:t>
      </w:r>
      <w:r>
        <w:rPr>
          <w:rFonts w:ascii="Arial" w:hAnsi="Arial" w:cs="Arial"/>
          <w:b/>
          <w:i/>
          <w:iCs/>
          <w:color w:val="0000FF"/>
          <w:szCs w:val="24"/>
        </w:rPr>
        <w:t xml:space="preserve">, </w:t>
      </w:r>
      <w:r>
        <w:rPr>
          <w:rFonts w:ascii="Arial" w:hAnsi="Arial" w:cs="Arial"/>
          <w:b/>
          <w:color w:val="0000FF"/>
          <w:szCs w:val="24"/>
        </w:rPr>
        <w:t>with five (5) species.</w:t>
      </w:r>
    </w:p>
    <w:p w14:paraId="020EC7AF" w14:textId="77777777" w:rsidR="003D4020" w:rsidRDefault="003D4020" w:rsidP="003D4020">
      <w:pPr>
        <w:pStyle w:val="BodyTextIndent"/>
        <w:numPr>
          <w:ilvl w:val="0"/>
          <w:numId w:val="4"/>
        </w:numPr>
        <w:spacing w:before="120" w:after="120"/>
        <w:rPr>
          <w:rFonts w:ascii="Arial" w:hAnsi="Arial" w:cs="Arial"/>
          <w:b/>
          <w:color w:val="0000FF"/>
          <w:szCs w:val="24"/>
        </w:rPr>
      </w:pPr>
      <w:bookmarkStart w:id="2" w:name="_Hlk132630143"/>
      <w:r>
        <w:rPr>
          <w:rFonts w:ascii="Arial" w:hAnsi="Arial" w:cs="Arial"/>
          <w:b/>
          <w:color w:val="0000FF"/>
          <w:szCs w:val="24"/>
        </w:rPr>
        <w:t xml:space="preserve">Create a new single-species genus, </w:t>
      </w:r>
      <w:r w:rsidRPr="00211685">
        <w:rPr>
          <w:rFonts w:ascii="Arial" w:hAnsi="Arial" w:cs="Arial"/>
          <w:b/>
          <w:i/>
          <w:iCs/>
          <w:color w:val="0000FF"/>
          <w:szCs w:val="24"/>
        </w:rPr>
        <w:t>Elesarvir</w:t>
      </w:r>
      <w:r>
        <w:rPr>
          <w:rFonts w:ascii="Arial" w:hAnsi="Arial" w:cs="Arial"/>
          <w:b/>
          <w:i/>
          <w:iCs/>
          <w:color w:val="0000FF"/>
          <w:szCs w:val="24"/>
        </w:rPr>
        <w:t>us</w:t>
      </w:r>
      <w:r>
        <w:rPr>
          <w:rFonts w:ascii="Arial" w:hAnsi="Arial" w:cs="Arial"/>
          <w:b/>
          <w:color w:val="0000FF"/>
          <w:szCs w:val="24"/>
        </w:rPr>
        <w:t>.</w:t>
      </w:r>
    </w:p>
    <w:p w14:paraId="0C0F2B8A" w14:textId="77777777" w:rsidR="003D4020" w:rsidRPr="001C2237" w:rsidRDefault="003D4020" w:rsidP="003D4020">
      <w:pPr>
        <w:pStyle w:val="BodyTextIndent"/>
        <w:numPr>
          <w:ilvl w:val="0"/>
          <w:numId w:val="4"/>
        </w:numPr>
        <w:spacing w:before="120" w:after="120"/>
        <w:rPr>
          <w:rFonts w:ascii="Arial" w:hAnsi="Arial" w:cs="Arial"/>
          <w:b/>
          <w:color w:val="0000FF"/>
          <w:szCs w:val="24"/>
        </w:rPr>
      </w:pPr>
      <w:bookmarkStart w:id="3" w:name="_Hlk132630169"/>
      <w:bookmarkEnd w:id="2"/>
      <w:r>
        <w:rPr>
          <w:rFonts w:ascii="Arial" w:hAnsi="Arial" w:cs="Arial"/>
          <w:b/>
          <w:color w:val="0000FF"/>
          <w:szCs w:val="24"/>
        </w:rPr>
        <w:t xml:space="preserve">Create a new subfamily, </w:t>
      </w:r>
      <w:r w:rsidRPr="00211685">
        <w:rPr>
          <w:rFonts w:ascii="Arial" w:hAnsi="Arial" w:cs="Arial"/>
          <w:b/>
          <w:i/>
          <w:iCs/>
          <w:color w:val="0000FF"/>
          <w:szCs w:val="24"/>
        </w:rPr>
        <w:t>Daemsvirinae</w:t>
      </w:r>
      <w:r>
        <w:rPr>
          <w:rFonts w:ascii="Arial" w:hAnsi="Arial" w:cs="Arial"/>
          <w:b/>
          <w:color w:val="0000FF"/>
          <w:szCs w:val="24"/>
        </w:rPr>
        <w:t>, for these two genera.</w:t>
      </w:r>
    </w:p>
    <w:bookmarkEnd w:id="1"/>
    <w:bookmarkEnd w:id="3"/>
    <w:p w14:paraId="3438A7F3" w14:textId="77777777" w:rsidR="005C73F4" w:rsidRDefault="005C73F4" w:rsidP="003D4020">
      <w:pPr>
        <w:pStyle w:val="BodyTextIndent"/>
        <w:spacing w:before="120" w:after="120"/>
        <w:ind w:left="0" w:firstLine="0"/>
        <w:rPr>
          <w:rFonts w:ascii="Arial" w:hAnsi="Arial" w:cs="Arial"/>
          <w:b/>
          <w:color w:val="0000FF"/>
          <w:szCs w:val="24"/>
        </w:rPr>
      </w:pPr>
    </w:p>
    <w:p w14:paraId="3D0611FF" w14:textId="0C3A50C1" w:rsidR="003D4020" w:rsidRDefault="003D4020" w:rsidP="003D4020">
      <w:pPr>
        <w:pStyle w:val="BodyTextIndent"/>
        <w:spacing w:before="120" w:after="120"/>
        <w:ind w:left="0" w:firstLine="0"/>
        <w:rPr>
          <w:rFonts w:ascii="Arial" w:hAnsi="Arial" w:cs="Arial"/>
          <w:b/>
          <w:color w:val="0000FF"/>
          <w:sz w:val="22"/>
          <w:szCs w:val="22"/>
        </w:rPr>
      </w:pPr>
      <w:r w:rsidRPr="007C64AB">
        <w:rPr>
          <w:rFonts w:ascii="Arial" w:hAnsi="Arial" w:cs="Arial"/>
          <w:b/>
          <w:color w:val="0000FF"/>
          <w:szCs w:val="24"/>
        </w:rPr>
        <w:t>Proposals</w:t>
      </w:r>
      <w:r>
        <w:rPr>
          <w:rFonts w:ascii="Arial" w:hAnsi="Arial" w:cs="Arial"/>
          <w:b/>
          <w:color w:val="0000FF"/>
          <w:szCs w:val="24"/>
        </w:rPr>
        <w:t xml:space="preserve"> </w:t>
      </w:r>
      <w:r w:rsidRPr="005D5009">
        <w:rPr>
          <w:rFonts w:ascii="Arial" w:hAnsi="Arial" w:cs="Arial"/>
          <w:b/>
          <w:color w:val="0000FF"/>
          <w:sz w:val="22"/>
          <w:szCs w:val="22"/>
        </w:rPr>
        <w:t>Data:</w:t>
      </w:r>
    </w:p>
    <w:p w14:paraId="2CED2B56" w14:textId="77777777" w:rsidR="003D4020" w:rsidRPr="000817F4" w:rsidRDefault="003D4020" w:rsidP="003D4020">
      <w:pPr>
        <w:pStyle w:val="BodyTextIndent"/>
        <w:spacing w:before="120" w:after="120"/>
        <w:ind w:left="0" w:firstLine="0"/>
        <w:rPr>
          <w:rFonts w:ascii="Arial" w:hAnsi="Arial" w:cs="Arial"/>
          <w:b/>
          <w:color w:val="0000FF"/>
          <w:szCs w:val="24"/>
        </w:rPr>
      </w:pPr>
      <w:r>
        <w:rPr>
          <w:rFonts w:ascii="Arial" w:hAnsi="Arial" w:cs="Arial"/>
          <w:b/>
          <w:noProof/>
          <w:sz w:val="22"/>
          <w:szCs w:val="22"/>
        </w:rPr>
        <w:lastRenderedPageBreak/>
        <mc:AlternateContent>
          <mc:Choice Requires="wps">
            <w:drawing>
              <wp:anchor distT="0" distB="0" distL="114300" distR="114300" simplePos="0" relativeHeight="251659264" behindDoc="0" locked="0" layoutInCell="1" allowOverlap="1" wp14:anchorId="6DA4C36F" wp14:editId="64EA6BE3">
                <wp:simplePos x="0" y="0"/>
                <wp:positionH relativeFrom="column">
                  <wp:posOffset>3530600</wp:posOffset>
                </wp:positionH>
                <wp:positionV relativeFrom="paragraph">
                  <wp:posOffset>1460500</wp:posOffset>
                </wp:positionV>
                <wp:extent cx="361950" cy="438150"/>
                <wp:effectExtent l="19050" t="19050" r="19050" b="38100"/>
                <wp:wrapNone/>
                <wp:docPr id="16" name="Isosceles Triangle 16"/>
                <wp:cNvGraphicFramePr/>
                <a:graphic xmlns:a="http://schemas.openxmlformats.org/drawingml/2006/main">
                  <a:graphicData uri="http://schemas.microsoft.com/office/word/2010/wordprocessingShape">
                    <wps:wsp>
                      <wps:cNvSpPr/>
                      <wps:spPr>
                        <a:xfrm rot="16200000">
                          <a:off x="0" y="0"/>
                          <a:ext cx="361950" cy="438150"/>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du="http://schemas.microsoft.com/office/word/2023/wordml/word16du">
            <w:pict>
              <v:shapetype w14:anchorId="0349F4F8"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16" o:spid="_x0000_s1026" type="#_x0000_t5" style="position:absolute;margin-left:278pt;margin-top:115pt;width:28.5pt;height:34.5pt;rotation:-90;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" fillcolor="red" strokecolor="red" strokeweight="1pt"/>
            </w:pict>
          </mc:Fallback>
        </mc:AlternateContent>
      </w:r>
      <w:r>
        <w:rPr>
          <w:rFonts w:ascii="Arial" w:hAnsi="Arial" w:cs="Arial"/>
          <w:b/>
          <w:noProof/>
          <w:color w:val="0000FF"/>
          <w:szCs w:val="24"/>
        </w:rPr>
        <w:drawing>
          <wp:inline distT="0" distB="0" distL="0" distR="0" wp14:anchorId="1039D955" wp14:editId="16533AA5">
            <wp:extent cx="5731510" cy="3352800"/>
            <wp:effectExtent l="0" t="0" r="2540" b="0"/>
            <wp:docPr id="6" name="Picture 6" descr="A picture containing text, screenshot, colorfulne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picture containing text, screenshot, colorfulness&#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5731510" cy="3352800"/>
                    </a:xfrm>
                    <a:prstGeom prst="rect">
                      <a:avLst/>
                    </a:prstGeom>
                  </pic:spPr>
                </pic:pic>
              </a:graphicData>
            </a:graphic>
          </wp:inline>
        </w:drawing>
      </w:r>
    </w:p>
    <w:p w14:paraId="21A44647" w14:textId="77777777" w:rsidR="003D4020" w:rsidRDefault="003D4020" w:rsidP="003D4020">
      <w:pPr>
        <w:rPr>
          <w:rFonts w:ascii="Arial" w:hAnsi="Arial" w:cs="Arial"/>
          <w:b/>
          <w:noProof/>
          <w:sz w:val="22"/>
          <w:szCs w:val="22"/>
        </w:rPr>
      </w:pPr>
    </w:p>
    <w:p w14:paraId="07E34502" w14:textId="77777777" w:rsidR="003D4020" w:rsidRDefault="003D4020" w:rsidP="003D4020">
      <w:pPr>
        <w:rPr>
          <w:rFonts w:ascii="Arial" w:hAnsi="Arial" w:cs="Arial"/>
          <w:sz w:val="22"/>
          <w:szCs w:val="22"/>
          <w:lang w:val="en-GB"/>
        </w:rPr>
      </w:pPr>
      <w:r>
        <w:rPr>
          <w:rFonts w:ascii="Arial" w:hAnsi="Arial" w:cs="Arial"/>
          <w:b/>
          <w:bCs/>
          <w:color w:val="0000FF"/>
          <w:sz w:val="22"/>
          <w:szCs w:val="22"/>
          <w:lang w:val="en-GB"/>
        </w:rPr>
        <w:t xml:space="preserve">Figure 1. VIRIDIC heat map:  </w:t>
      </w:r>
      <w:r>
        <w:rPr>
          <w:rFonts w:ascii="Arial" w:hAnsi="Arial" w:cs="Arial"/>
          <w:sz w:val="22"/>
          <w:szCs w:val="22"/>
          <w:lang w:val="en-GB"/>
        </w:rPr>
        <w:t>VIRIDIC (Virus Intergenomic Distance Calculator; VIRIDIC (Virus Intergenomic Distance Calculator; [3]; http://rhea.icbm.uni-oldenburg.de/VIRIDIC/) computes pairwise intergenomic distances/similarities amongst phage genomes. Data values which are bordered in black correspond to strains. Abbreviations: phg = phage; Arth = Arthrobacter; Stre = Streptomyces</w:t>
      </w:r>
    </w:p>
    <w:p w14:paraId="3493B496" w14:textId="77777777" w:rsidR="005C73F4" w:rsidRDefault="005C73F4" w:rsidP="003D4020">
      <w:pPr>
        <w:rPr>
          <w:rFonts w:ascii="Arial" w:hAnsi="Arial" w:cs="Arial"/>
          <w:sz w:val="22"/>
          <w:szCs w:val="22"/>
          <w:lang w:val="en-GB"/>
        </w:rPr>
      </w:pPr>
    </w:p>
    <w:p w14:paraId="538E7A35" w14:textId="77777777" w:rsidR="005C73F4" w:rsidRDefault="005C73F4" w:rsidP="003D4020">
      <w:pPr>
        <w:rPr>
          <w:rFonts w:ascii="Arial" w:hAnsi="Arial" w:cs="Arial"/>
          <w:sz w:val="22"/>
          <w:szCs w:val="22"/>
          <w:lang w:val="en-GB"/>
        </w:rPr>
      </w:pPr>
    </w:p>
    <w:p w14:paraId="5A819E70" w14:textId="77777777" w:rsidR="005C73F4" w:rsidRDefault="005C73F4" w:rsidP="003D4020">
      <w:pPr>
        <w:rPr>
          <w:rFonts w:ascii="Arial" w:hAnsi="Arial" w:cs="Arial"/>
          <w:sz w:val="22"/>
          <w:szCs w:val="22"/>
          <w:lang w:val="en-GB"/>
        </w:rPr>
      </w:pPr>
    </w:p>
    <w:p w14:paraId="01BA4DEC" w14:textId="77777777" w:rsidR="005C73F4" w:rsidRDefault="005C73F4" w:rsidP="003D4020">
      <w:pPr>
        <w:rPr>
          <w:rFonts w:ascii="Arial" w:hAnsi="Arial" w:cs="Arial"/>
          <w:b/>
          <w:bCs/>
          <w:color w:val="0000FF"/>
          <w:sz w:val="22"/>
          <w:szCs w:val="22"/>
          <w:lang w:val="en-GB"/>
        </w:rPr>
      </w:pPr>
    </w:p>
    <w:p w14:paraId="34DB1E77" w14:textId="77777777" w:rsidR="003D4020" w:rsidRDefault="003D4020" w:rsidP="003D4020">
      <w:pPr>
        <w:rPr>
          <w:rFonts w:ascii="Arial" w:hAnsi="Arial" w:cs="Arial"/>
          <w:b/>
          <w:sz w:val="22"/>
          <w:szCs w:val="22"/>
        </w:rPr>
      </w:pPr>
    </w:p>
    <w:p w14:paraId="552C92AC" w14:textId="77777777" w:rsidR="003D4020" w:rsidRDefault="003D4020" w:rsidP="003D4020">
      <w:pPr>
        <w:rPr>
          <w:rFonts w:ascii="Arial" w:hAnsi="Arial" w:cs="Arial"/>
          <w:b/>
          <w:sz w:val="22"/>
          <w:szCs w:val="22"/>
        </w:rPr>
      </w:pPr>
      <w:r>
        <w:rPr>
          <w:rFonts w:ascii="Arial" w:hAnsi="Arial" w:cs="Arial"/>
          <w:b/>
          <w:noProof/>
          <w:sz w:val="22"/>
          <w:szCs w:val="22"/>
        </w:rPr>
        <w:drawing>
          <wp:inline distT="0" distB="0" distL="0" distR="0" wp14:anchorId="11FD783A" wp14:editId="43FA09F5">
            <wp:extent cx="5731510" cy="1480185"/>
            <wp:effectExtent l="0" t="0" r="2540" b="5715"/>
            <wp:docPr id="7" name="Picture 7" descr="A close-up of a graph&#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close-up of a graph&#10;&#10;Description automatically generated with low confidence"/>
                    <pic:cNvPicPr/>
                  </pic:nvPicPr>
                  <pic:blipFill>
                    <a:blip r:embed="rId9">
                      <a:extLst>
                        <a:ext uri="{28A0092B-C50C-407E-A947-70E740481C1C}">
                          <a14:useLocalDpi xmlns:a14="http://schemas.microsoft.com/office/drawing/2010/main" val="0"/>
                        </a:ext>
                      </a:extLst>
                    </a:blip>
                    <a:stretch>
                      <a:fillRect/>
                    </a:stretch>
                  </pic:blipFill>
                  <pic:spPr>
                    <a:xfrm>
                      <a:off x="0" y="0"/>
                      <a:ext cx="5731510" cy="1480185"/>
                    </a:xfrm>
                    <a:prstGeom prst="rect">
                      <a:avLst/>
                    </a:prstGeom>
                  </pic:spPr>
                </pic:pic>
              </a:graphicData>
            </a:graphic>
          </wp:inline>
        </w:drawing>
      </w:r>
    </w:p>
    <w:p w14:paraId="2A03A95A" w14:textId="77777777" w:rsidR="003D4020" w:rsidRDefault="003D4020" w:rsidP="003D4020">
      <w:pPr>
        <w:rPr>
          <w:rFonts w:ascii="Arial" w:hAnsi="Arial" w:cs="Arial"/>
          <w:b/>
          <w:sz w:val="22"/>
          <w:szCs w:val="22"/>
        </w:rPr>
      </w:pPr>
      <w:r>
        <w:rPr>
          <w:rFonts w:ascii="Arial" w:hAnsi="Arial" w:cs="Arial"/>
          <w:b/>
          <w:noProof/>
          <w:sz w:val="22"/>
          <w:szCs w:val="22"/>
        </w:rPr>
        <mc:AlternateContent>
          <mc:Choice Requires="wps">
            <w:drawing>
              <wp:anchor distT="0" distB="0" distL="114300" distR="114300" simplePos="0" relativeHeight="251660288" behindDoc="0" locked="0" layoutInCell="1" allowOverlap="1" wp14:anchorId="6A5CE161" wp14:editId="083F3D3A">
                <wp:simplePos x="0" y="0"/>
                <wp:positionH relativeFrom="column">
                  <wp:posOffset>4908550</wp:posOffset>
                </wp:positionH>
                <wp:positionV relativeFrom="paragraph">
                  <wp:posOffset>147955</wp:posOffset>
                </wp:positionV>
                <wp:extent cx="361950" cy="438150"/>
                <wp:effectExtent l="19050" t="19050" r="19050" b="38100"/>
                <wp:wrapNone/>
                <wp:docPr id="8" name="Isosceles Triangle 8"/>
                <wp:cNvGraphicFramePr/>
                <a:graphic xmlns:a="http://schemas.openxmlformats.org/drawingml/2006/main">
                  <a:graphicData uri="http://schemas.microsoft.com/office/word/2010/wordprocessingShape">
                    <wps:wsp>
                      <wps:cNvSpPr/>
                      <wps:spPr>
                        <a:xfrm rot="16200000">
                          <a:off x="0" y="0"/>
                          <a:ext cx="361950" cy="438150"/>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du="http://schemas.microsoft.com/office/word/2023/wordml/word16du">
            <w:pict>
              <v:shape w14:anchorId="311A6C0A" id="Isosceles Triangle 8" o:spid="_x0000_s1026" type="#_x0000_t5" style="position:absolute;margin-left:386.5pt;margin-top:11.65pt;width:28.5pt;height:34.5pt;rotation:-90;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" fillcolor="red" strokecolor="red" strokeweight="1pt"/>
            </w:pict>
          </mc:Fallback>
        </mc:AlternateContent>
      </w:r>
      <w:r>
        <w:rPr>
          <w:rFonts w:ascii="Arial" w:hAnsi="Arial" w:cs="Arial"/>
          <w:b/>
          <w:noProof/>
          <w:sz w:val="22"/>
          <w:szCs w:val="22"/>
        </w:rPr>
        <w:drawing>
          <wp:inline distT="0" distB="0" distL="0" distR="0" wp14:anchorId="7D1C9EA0" wp14:editId="4DFE680B">
            <wp:extent cx="5731510" cy="925830"/>
            <wp:effectExtent l="0" t="0" r="2540" b="7620"/>
            <wp:docPr id="4" name="Picture 4" descr="A picture containing text, font, line, numb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text, font, line, number&#10;&#10;Description automatically generated"/>
                    <pic:cNvPicPr/>
                  </pic:nvPicPr>
                  <pic:blipFill>
                    <a:blip r:embed="rId10">
                      <a:extLst>
                        <a:ext uri="{28A0092B-C50C-407E-A947-70E740481C1C}">
                          <a14:useLocalDpi xmlns:a14="http://schemas.microsoft.com/office/drawing/2010/main" val="0"/>
                        </a:ext>
                      </a:extLst>
                    </a:blip>
                    <a:stretch>
                      <a:fillRect/>
                    </a:stretch>
                  </pic:blipFill>
                  <pic:spPr>
                    <a:xfrm>
                      <a:off x="0" y="0"/>
                      <a:ext cx="5731510" cy="925830"/>
                    </a:xfrm>
                    <a:prstGeom prst="rect">
                      <a:avLst/>
                    </a:prstGeom>
                  </pic:spPr>
                </pic:pic>
              </a:graphicData>
            </a:graphic>
          </wp:inline>
        </w:drawing>
      </w:r>
    </w:p>
    <w:p w14:paraId="6984A581" w14:textId="77777777" w:rsidR="003D4020" w:rsidRDefault="003D4020" w:rsidP="003D4020">
      <w:pPr>
        <w:rPr>
          <w:rFonts w:ascii="Arial" w:hAnsi="Arial" w:cs="Arial"/>
          <w:b/>
          <w:color w:val="120AB6"/>
          <w:sz w:val="22"/>
          <w:szCs w:val="22"/>
        </w:rPr>
      </w:pPr>
    </w:p>
    <w:p w14:paraId="20CE2E77" w14:textId="77777777" w:rsidR="003D4020" w:rsidRDefault="003D4020" w:rsidP="003D4020">
      <w:pPr>
        <w:rPr>
          <w:rFonts w:ascii="Arial" w:hAnsi="Arial" w:cs="Arial"/>
          <w:sz w:val="22"/>
          <w:szCs w:val="22"/>
          <w:lang w:val="en-GB"/>
        </w:rPr>
      </w:pPr>
      <w:r>
        <w:rPr>
          <w:rFonts w:ascii="Arial" w:hAnsi="Arial" w:cs="Arial"/>
          <w:b/>
          <w:color w:val="120AB6"/>
          <w:sz w:val="22"/>
          <w:szCs w:val="22"/>
        </w:rPr>
        <w:t xml:space="preserve">Figure 2. ViPTree analysis:  </w:t>
      </w:r>
      <w:r>
        <w:rPr>
          <w:rFonts w:ascii="Arial" w:hAnsi="Arial" w:cs="Arial"/>
          <w:bCs/>
          <w:sz w:val="22"/>
          <w:szCs w:val="22"/>
        </w:rPr>
        <w:t>ViPTree analysis</w:t>
      </w:r>
      <w:r>
        <w:rPr>
          <w:rFonts w:ascii="Arial" w:hAnsi="Arial" w:cs="Arial"/>
          <w:sz w:val="22"/>
          <w:szCs w:val="22"/>
          <w:lang w:val="en-GB"/>
        </w:rPr>
        <w:t xml:space="preserve"> (</w:t>
      </w:r>
      <w:hyperlink r:id="rId11" w:history="1">
        <w:r>
          <w:rPr>
            <w:rStyle w:val="Hyperlink"/>
            <w:rFonts w:ascii="Arial" w:eastAsia="Times" w:hAnsi="Arial" w:cs="Arial"/>
            <w:sz w:val="22"/>
            <w:szCs w:val="22"/>
            <w:lang w:val="en-GB"/>
          </w:rPr>
          <w:t>https://www.genome.jp/viptree/</w:t>
        </w:r>
      </w:hyperlink>
      <w:r>
        <w:rPr>
          <w:rFonts w:ascii="Arial" w:hAnsi="Arial" w:cs="Arial"/>
          <w:sz w:val="22"/>
          <w:szCs w:val="22"/>
          <w:lang w:val="en-GB"/>
        </w:rPr>
        <w:t xml:space="preserve">; [4]) is based upon Rohwer and Edwards (2002) famous Phage Proteomic Tree [5].  The phages of interest are </w:t>
      </w:r>
      <w:r>
        <w:rPr>
          <w:rFonts w:ascii="Arial" w:hAnsi="Arial" w:cs="Arial"/>
          <w:sz w:val="22"/>
          <w:szCs w:val="22"/>
        </w:rPr>
        <w:t xml:space="preserve">indicated with </w:t>
      </w:r>
      <w:r w:rsidRPr="00695B79">
        <w:rPr>
          <w:rFonts w:ascii="Arial" w:hAnsi="Arial" w:cs="Arial"/>
          <w:b/>
          <w:bCs/>
          <w:color w:val="FF0000"/>
          <w:sz w:val="22"/>
          <w:szCs w:val="22"/>
          <w:lang w:val="en-GB"/>
        </w:rPr>
        <w:t>red lines</w:t>
      </w:r>
      <w:r>
        <w:rPr>
          <w:rFonts w:ascii="Arial" w:hAnsi="Arial" w:cs="Arial"/>
          <w:b/>
          <w:bCs/>
          <w:color w:val="FF0000"/>
          <w:sz w:val="22"/>
          <w:szCs w:val="22"/>
          <w:lang w:val="en-GB"/>
        </w:rPr>
        <w:t xml:space="preserve"> and stars</w:t>
      </w:r>
      <w:r>
        <w:rPr>
          <w:rFonts w:ascii="Arial" w:hAnsi="Arial" w:cs="Arial"/>
          <w:sz w:val="22"/>
          <w:szCs w:val="22"/>
          <w:lang w:val="en-GB"/>
        </w:rPr>
        <w:t xml:space="preserve">.  </w:t>
      </w:r>
    </w:p>
    <w:p w14:paraId="20D95496" w14:textId="77777777" w:rsidR="003D4020" w:rsidRDefault="003D4020" w:rsidP="003D4020">
      <w:pPr>
        <w:rPr>
          <w:rFonts w:ascii="Arial" w:hAnsi="Arial" w:cs="Arial"/>
          <w:sz w:val="22"/>
          <w:szCs w:val="22"/>
          <w:lang w:val="en-GB"/>
        </w:rPr>
      </w:pPr>
    </w:p>
    <w:p w14:paraId="75D1DB11" w14:textId="77777777" w:rsidR="005C73F4" w:rsidRDefault="005C73F4" w:rsidP="003D4020">
      <w:pPr>
        <w:rPr>
          <w:rFonts w:ascii="Arial" w:hAnsi="Arial" w:cs="Arial"/>
          <w:b/>
          <w:sz w:val="22"/>
          <w:szCs w:val="22"/>
        </w:rPr>
      </w:pPr>
    </w:p>
    <w:p w14:paraId="1239DE38" w14:textId="77777777" w:rsidR="005C73F4" w:rsidRDefault="005C73F4" w:rsidP="003D4020">
      <w:pPr>
        <w:rPr>
          <w:rFonts w:ascii="Arial" w:hAnsi="Arial" w:cs="Arial"/>
          <w:b/>
          <w:sz w:val="22"/>
          <w:szCs w:val="22"/>
        </w:rPr>
      </w:pPr>
    </w:p>
    <w:p w14:paraId="4C8ED1AA" w14:textId="0ECE0F9E" w:rsidR="003D4020" w:rsidRDefault="003D4020" w:rsidP="003D4020">
      <w:pPr>
        <w:rPr>
          <w:rFonts w:ascii="Arial" w:hAnsi="Arial" w:cs="Arial"/>
          <w:b/>
          <w:sz w:val="22"/>
          <w:szCs w:val="22"/>
        </w:rPr>
      </w:pPr>
      <w:r>
        <w:rPr>
          <w:rFonts w:ascii="Arial" w:hAnsi="Arial" w:cs="Arial"/>
          <w:b/>
          <w:sz w:val="22"/>
          <w:szCs w:val="22"/>
        </w:rPr>
        <w:lastRenderedPageBreak/>
        <w:t xml:space="preserve">Taxonomic Proposals: </w:t>
      </w:r>
    </w:p>
    <w:p w14:paraId="1E0E3210" w14:textId="77777777" w:rsidR="003D4020" w:rsidRDefault="003D4020" w:rsidP="003D4020">
      <w:pPr>
        <w:pStyle w:val="BodyTextIndent"/>
        <w:numPr>
          <w:ilvl w:val="0"/>
          <w:numId w:val="5"/>
        </w:numPr>
        <w:spacing w:before="120" w:after="120"/>
        <w:rPr>
          <w:rFonts w:ascii="Arial" w:hAnsi="Arial" w:cs="Arial"/>
          <w:b/>
          <w:color w:val="0000FF"/>
          <w:szCs w:val="24"/>
        </w:rPr>
      </w:pPr>
      <w:r>
        <w:rPr>
          <w:rFonts w:ascii="Arial" w:hAnsi="Arial" w:cs="Arial"/>
          <w:b/>
          <w:color w:val="0000FF"/>
          <w:szCs w:val="24"/>
        </w:rPr>
        <w:t xml:space="preserve">Create a new genus, </w:t>
      </w:r>
      <w:r>
        <w:rPr>
          <w:rFonts w:ascii="Arial" w:hAnsi="Arial" w:cs="Arial"/>
          <w:b/>
          <w:i/>
          <w:iCs/>
          <w:color w:val="0000FF"/>
          <w:szCs w:val="24"/>
        </w:rPr>
        <w:t>Nandita</w:t>
      </w:r>
      <w:r w:rsidRPr="00E27937">
        <w:rPr>
          <w:rFonts w:ascii="Arial" w:hAnsi="Arial" w:cs="Arial"/>
          <w:b/>
          <w:i/>
          <w:iCs/>
          <w:color w:val="0000FF"/>
          <w:szCs w:val="24"/>
        </w:rPr>
        <w:t>virus</w:t>
      </w:r>
      <w:r>
        <w:rPr>
          <w:rFonts w:ascii="Arial" w:hAnsi="Arial" w:cs="Arial"/>
          <w:b/>
          <w:i/>
          <w:iCs/>
          <w:color w:val="0000FF"/>
          <w:szCs w:val="24"/>
        </w:rPr>
        <w:t xml:space="preserve">, </w:t>
      </w:r>
      <w:r>
        <w:rPr>
          <w:rFonts w:ascii="Arial" w:hAnsi="Arial" w:cs="Arial"/>
          <w:b/>
          <w:color w:val="0000FF"/>
          <w:szCs w:val="24"/>
        </w:rPr>
        <w:t>with five (5) species.</w:t>
      </w:r>
    </w:p>
    <w:p w14:paraId="21A35858" w14:textId="77777777" w:rsidR="003D4020" w:rsidRDefault="003D4020" w:rsidP="003D4020">
      <w:pPr>
        <w:rPr>
          <w:rFonts w:ascii="Arial" w:hAnsi="Arial" w:cs="Arial"/>
          <w:sz w:val="22"/>
          <w:szCs w:val="22"/>
          <w:lang w:val="en-GB"/>
        </w:rPr>
      </w:pPr>
    </w:p>
    <w:p w14:paraId="1280FB38" w14:textId="77777777" w:rsidR="003D4020" w:rsidRDefault="003D4020" w:rsidP="003D4020">
      <w:pPr>
        <w:rPr>
          <w:rFonts w:ascii="Arial" w:hAnsi="Arial" w:cs="Arial"/>
          <w:sz w:val="22"/>
          <w:szCs w:val="22"/>
          <w:lang w:val="en-GB"/>
        </w:rPr>
      </w:pPr>
      <w:bookmarkStart w:id="4" w:name="_Hlk131329419"/>
      <w:r w:rsidRPr="007F6A64">
        <w:rPr>
          <w:rFonts w:ascii="Arial" w:hAnsi="Arial" w:cs="Arial"/>
          <w:b/>
          <w:bCs/>
          <w:color w:val="0000FF"/>
          <w:sz w:val="22"/>
          <w:szCs w:val="22"/>
          <w:lang w:val="en-GB"/>
        </w:rPr>
        <w:t xml:space="preserve">Origin of the name of this taxon:  </w:t>
      </w:r>
      <w:bookmarkStart w:id="5" w:name="_Hlk131337711"/>
      <w:r w:rsidRPr="007F6A64">
        <w:rPr>
          <w:rFonts w:ascii="Arial" w:hAnsi="Arial" w:cs="Arial"/>
          <w:sz w:val="22"/>
          <w:szCs w:val="22"/>
          <w:lang w:val="en-GB"/>
        </w:rPr>
        <w:t>Th</w:t>
      </w:r>
      <w:r>
        <w:rPr>
          <w:rFonts w:ascii="Arial" w:hAnsi="Arial" w:cs="Arial"/>
          <w:sz w:val="22"/>
          <w:szCs w:val="22"/>
          <w:lang w:val="en-GB"/>
        </w:rPr>
        <w:t xml:space="preserve">e name of this taxon derives directly from the name of one the first virus of its type, </w:t>
      </w:r>
      <w:bookmarkEnd w:id="5"/>
      <w:r>
        <w:rPr>
          <w:rFonts w:ascii="Arial" w:hAnsi="Arial" w:cs="Arial"/>
          <w:sz w:val="22"/>
          <w:szCs w:val="22"/>
          <w:lang w:val="en-GB"/>
        </w:rPr>
        <w:t>Arthrobacter</w:t>
      </w:r>
      <w:r w:rsidRPr="00A8456D">
        <w:rPr>
          <w:rFonts w:ascii="Arial" w:hAnsi="Arial" w:cs="Arial"/>
          <w:sz w:val="22"/>
          <w:szCs w:val="22"/>
          <w:lang w:val="en-GB"/>
        </w:rPr>
        <w:t xml:space="preserve"> phage </w:t>
      </w:r>
      <w:r>
        <w:rPr>
          <w:rFonts w:ascii="Arial" w:hAnsi="Arial" w:cs="Arial"/>
          <w:sz w:val="22"/>
          <w:szCs w:val="22"/>
          <w:lang w:val="en-GB"/>
        </w:rPr>
        <w:t>Nandita.</w:t>
      </w:r>
    </w:p>
    <w:p w14:paraId="79323F40" w14:textId="77777777" w:rsidR="003D4020" w:rsidRPr="007F6A64" w:rsidRDefault="003D4020" w:rsidP="003D4020">
      <w:pPr>
        <w:rPr>
          <w:rFonts w:ascii="Arial" w:hAnsi="Arial" w:cs="Arial"/>
          <w:b/>
          <w:bCs/>
          <w:color w:val="0000FF"/>
          <w:sz w:val="22"/>
          <w:szCs w:val="22"/>
          <w:lang w:val="en-GB"/>
        </w:rPr>
      </w:pPr>
    </w:p>
    <w:p w14:paraId="17B16507" w14:textId="7EA6CA21" w:rsidR="003D4020" w:rsidRDefault="003D4020" w:rsidP="003D4020">
      <w:pPr>
        <w:rPr>
          <w:rFonts w:ascii="Arial" w:hAnsi="Arial" w:cs="Arial"/>
          <w:sz w:val="22"/>
          <w:szCs w:val="22"/>
          <w:lang w:val="en-GB"/>
        </w:rPr>
      </w:pPr>
      <w:r w:rsidRPr="007F6A64">
        <w:rPr>
          <w:rFonts w:ascii="Arial" w:hAnsi="Arial" w:cs="Arial"/>
          <w:b/>
          <w:bCs/>
          <w:color w:val="0000FF"/>
          <w:sz w:val="22"/>
          <w:szCs w:val="22"/>
          <w:lang w:val="en-GB"/>
        </w:rPr>
        <w:t xml:space="preserve">Historical aspects: </w:t>
      </w:r>
      <w:r w:rsidRPr="009D1136">
        <w:rPr>
          <w:rFonts w:ascii="Arial" w:hAnsi="Arial" w:cs="Arial"/>
          <w:sz w:val="22"/>
          <w:szCs w:val="22"/>
          <w:lang w:val="en-GB"/>
        </w:rPr>
        <w:t xml:space="preserve">This </w:t>
      </w:r>
      <w:r>
        <w:rPr>
          <w:rFonts w:ascii="Arial" w:hAnsi="Arial" w:cs="Arial"/>
          <w:sz w:val="22"/>
          <w:szCs w:val="22"/>
          <w:lang w:val="en-GB"/>
        </w:rPr>
        <w:t>temperate sipho</w:t>
      </w:r>
      <w:r w:rsidRPr="009D1136">
        <w:rPr>
          <w:rFonts w:ascii="Arial" w:hAnsi="Arial" w:cs="Arial"/>
          <w:sz w:val="22"/>
          <w:szCs w:val="22"/>
          <w:lang w:val="en-GB"/>
        </w:rPr>
        <w:t xml:space="preserve">phage was isolated against </w:t>
      </w:r>
      <w:r w:rsidRPr="00CF2A12">
        <w:rPr>
          <w:rFonts w:ascii="Arial" w:hAnsi="Arial" w:cs="Arial"/>
          <w:sz w:val="22"/>
          <w:szCs w:val="22"/>
          <w:lang w:val="en-GB"/>
        </w:rPr>
        <w:t>Arthrobacter globiformis B-2979</w:t>
      </w:r>
      <w:r>
        <w:rPr>
          <w:rFonts w:ascii="Arial" w:hAnsi="Arial" w:cs="Arial"/>
          <w:sz w:val="22"/>
          <w:szCs w:val="22"/>
          <w:lang w:val="en-GB"/>
        </w:rPr>
        <w:t xml:space="preserve"> </w:t>
      </w:r>
      <w:r w:rsidRPr="009D1136">
        <w:rPr>
          <w:rFonts w:ascii="Arial" w:hAnsi="Arial" w:cs="Arial"/>
          <w:sz w:val="22"/>
          <w:szCs w:val="22"/>
          <w:lang w:val="en-GB"/>
        </w:rPr>
        <w:t xml:space="preserve">from </w:t>
      </w:r>
      <w:r>
        <w:rPr>
          <w:rFonts w:ascii="Arial" w:hAnsi="Arial" w:cs="Arial"/>
          <w:sz w:val="22"/>
          <w:szCs w:val="22"/>
          <w:lang w:val="en-GB"/>
        </w:rPr>
        <w:t>soil</w:t>
      </w:r>
      <w:r w:rsidRPr="009D1136">
        <w:rPr>
          <w:rFonts w:ascii="Arial" w:hAnsi="Arial" w:cs="Arial"/>
          <w:sz w:val="22"/>
          <w:szCs w:val="22"/>
          <w:lang w:val="en-GB"/>
        </w:rPr>
        <w:t xml:space="preserve"> by </w:t>
      </w:r>
      <w:r w:rsidRPr="00CF2A12">
        <w:rPr>
          <w:rFonts w:ascii="Arial" w:hAnsi="Arial" w:cs="Arial"/>
          <w:sz w:val="22"/>
          <w:szCs w:val="22"/>
          <w:lang w:val="en-GB"/>
        </w:rPr>
        <w:t>Kira Zack</w:t>
      </w:r>
      <w:r w:rsidRPr="0048329F">
        <w:rPr>
          <w:rFonts w:ascii="Arial" w:hAnsi="Arial" w:cs="Arial"/>
          <w:sz w:val="22"/>
          <w:szCs w:val="22"/>
          <w:lang w:val="en-GB"/>
        </w:rPr>
        <w:t xml:space="preserve"> </w:t>
      </w:r>
      <w:r w:rsidRPr="009D1136">
        <w:rPr>
          <w:rFonts w:ascii="Arial" w:hAnsi="Arial" w:cs="Arial"/>
          <w:sz w:val="22"/>
          <w:szCs w:val="22"/>
          <w:lang w:val="en-GB"/>
        </w:rPr>
        <w:t>(</w:t>
      </w:r>
      <w:r w:rsidRPr="00CF2A12">
        <w:rPr>
          <w:rFonts w:ascii="Arial" w:hAnsi="Arial" w:cs="Arial"/>
          <w:sz w:val="22"/>
          <w:szCs w:val="22"/>
          <w:lang w:val="en-GB"/>
        </w:rPr>
        <w:t>University of Pittsburgh</w:t>
      </w:r>
      <w:r>
        <w:rPr>
          <w:rFonts w:ascii="Arial" w:hAnsi="Arial" w:cs="Arial"/>
          <w:sz w:val="22"/>
          <w:szCs w:val="22"/>
          <w:lang w:val="en-GB"/>
        </w:rPr>
        <w:t xml:space="preserve">, Pittsburgh, PA </w:t>
      </w:r>
      <w:r w:rsidRPr="009D1136">
        <w:rPr>
          <w:rFonts w:ascii="Arial" w:hAnsi="Arial" w:cs="Arial"/>
          <w:sz w:val="22"/>
          <w:szCs w:val="22"/>
          <w:lang w:val="en-GB"/>
        </w:rPr>
        <w:t xml:space="preserve">USA) as part of the </w:t>
      </w:r>
      <w:r w:rsidRPr="00CF2A12">
        <w:rPr>
          <w:rFonts w:ascii="Arial" w:hAnsi="Arial" w:cs="Arial"/>
          <w:sz w:val="22"/>
          <w:szCs w:val="22"/>
          <w:lang w:val="en-GB"/>
        </w:rPr>
        <w:t>Phage Hunters Integrating Research and Education</w:t>
      </w:r>
      <w:r>
        <w:rPr>
          <w:rFonts w:ascii="Arial" w:hAnsi="Arial" w:cs="Arial"/>
          <w:sz w:val="22"/>
          <w:szCs w:val="22"/>
          <w:lang w:val="en-GB"/>
        </w:rPr>
        <w:t xml:space="preserve"> </w:t>
      </w:r>
      <w:r w:rsidRPr="009D1136">
        <w:rPr>
          <w:rFonts w:ascii="Arial" w:hAnsi="Arial" w:cs="Arial"/>
          <w:sz w:val="22"/>
          <w:szCs w:val="22"/>
          <w:lang w:val="en-GB"/>
        </w:rPr>
        <w:t xml:space="preserve">program.  The genome </w:t>
      </w:r>
      <w:r>
        <w:rPr>
          <w:rFonts w:ascii="Arial" w:hAnsi="Arial" w:cs="Arial"/>
          <w:sz w:val="22"/>
          <w:szCs w:val="22"/>
          <w:lang w:val="en-GB"/>
        </w:rPr>
        <w:t>has 12 nt 3’-cohesive termini (</w:t>
      </w:r>
      <w:r w:rsidRPr="00CF2A12">
        <w:rPr>
          <w:rFonts w:ascii="Arial" w:hAnsi="Arial" w:cs="Arial"/>
          <w:sz w:val="22"/>
          <w:szCs w:val="22"/>
          <w:lang w:val="en-GB"/>
        </w:rPr>
        <w:t>TCCGCCGCGTGA</w:t>
      </w:r>
      <w:r>
        <w:rPr>
          <w:rFonts w:ascii="Arial" w:hAnsi="Arial" w:cs="Arial"/>
          <w:sz w:val="22"/>
          <w:szCs w:val="22"/>
          <w:lang w:val="en-GB"/>
        </w:rPr>
        <w:t>)</w:t>
      </w:r>
      <w:r w:rsidRPr="009D1136">
        <w:rPr>
          <w:rFonts w:ascii="Arial" w:hAnsi="Arial" w:cs="Arial"/>
          <w:sz w:val="22"/>
          <w:szCs w:val="22"/>
          <w:lang w:val="en-GB"/>
        </w:rPr>
        <w:t>.  The</w:t>
      </w:r>
      <w:r>
        <w:rPr>
          <w:rFonts w:ascii="Arial" w:hAnsi="Arial" w:cs="Arial"/>
          <w:sz w:val="22"/>
          <w:szCs w:val="22"/>
          <w:lang w:val="en-GB"/>
        </w:rPr>
        <w:t xml:space="preserve"> </w:t>
      </w:r>
      <w:r w:rsidRPr="009D1136">
        <w:rPr>
          <w:rFonts w:ascii="Arial" w:hAnsi="Arial" w:cs="Arial"/>
          <w:sz w:val="22"/>
          <w:szCs w:val="22"/>
          <w:lang w:val="en-GB"/>
        </w:rPr>
        <w:t xml:space="preserve">Actinobacteriophage Database considers this phage to be </w:t>
      </w:r>
      <w:r>
        <w:rPr>
          <w:rFonts w:ascii="Arial" w:hAnsi="Arial" w:cs="Arial"/>
          <w:sz w:val="22"/>
          <w:szCs w:val="22"/>
          <w:lang w:val="en-GB"/>
        </w:rPr>
        <w:t>part of Cluster FF</w:t>
      </w:r>
      <w:r w:rsidRPr="009D1136">
        <w:rPr>
          <w:rFonts w:ascii="Arial" w:hAnsi="Arial" w:cs="Arial"/>
          <w:sz w:val="22"/>
          <w:szCs w:val="22"/>
          <w:lang w:val="en-GB"/>
        </w:rPr>
        <w:t>.</w:t>
      </w:r>
      <w:r>
        <w:rPr>
          <w:rFonts w:ascii="Arial" w:hAnsi="Arial" w:cs="Arial"/>
          <w:sz w:val="22"/>
          <w:szCs w:val="22"/>
          <w:lang w:val="en-GB"/>
        </w:rPr>
        <w:t xml:space="preserve">   We have chosen to subdivide this cluster into two genera.</w:t>
      </w:r>
    </w:p>
    <w:p w14:paraId="0B7D6AE1" w14:textId="77777777" w:rsidR="003D4020" w:rsidRDefault="003D4020" w:rsidP="003D4020">
      <w:pPr>
        <w:rPr>
          <w:rFonts w:ascii="Arial" w:hAnsi="Arial" w:cs="Arial"/>
          <w:sz w:val="22"/>
          <w:szCs w:val="22"/>
          <w:lang w:val="en-GB"/>
        </w:rPr>
      </w:pPr>
    </w:p>
    <w:p w14:paraId="6579E917" w14:textId="77777777" w:rsidR="003D4020" w:rsidRDefault="003D4020" w:rsidP="003D4020">
      <w:pPr>
        <w:jc w:val="center"/>
        <w:rPr>
          <w:rFonts w:ascii="Arial" w:hAnsi="Arial" w:cs="Arial"/>
          <w:sz w:val="22"/>
          <w:szCs w:val="22"/>
          <w:lang w:val="en-GB"/>
        </w:rPr>
      </w:pPr>
      <w:r>
        <w:rPr>
          <w:rFonts w:ascii="Arial" w:hAnsi="Arial" w:cs="Arial"/>
          <w:noProof/>
          <w:sz w:val="22"/>
          <w:szCs w:val="22"/>
          <w:lang w:val="en-GB"/>
        </w:rPr>
        <w:drawing>
          <wp:inline distT="0" distB="0" distL="0" distR="0" wp14:anchorId="33EA5B05" wp14:editId="40B28D4F">
            <wp:extent cx="2038350" cy="1822688"/>
            <wp:effectExtent l="0" t="0" r="0" b="6350"/>
            <wp:docPr id="2" name="Picture 2" descr="A close-up of a sperm cell&#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close-up of a sperm cell&#10;&#10;Description automatically generated with low confidenc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044778" cy="1828436"/>
                    </a:xfrm>
                    <a:prstGeom prst="rect">
                      <a:avLst/>
                    </a:prstGeom>
                  </pic:spPr>
                </pic:pic>
              </a:graphicData>
            </a:graphic>
          </wp:inline>
        </w:drawing>
      </w:r>
    </w:p>
    <w:p w14:paraId="10F00FC5" w14:textId="77777777" w:rsidR="003D4020" w:rsidRDefault="003D4020" w:rsidP="003D4020">
      <w:pPr>
        <w:rPr>
          <w:rFonts w:ascii="Arial" w:hAnsi="Arial" w:cs="Arial"/>
          <w:bCs/>
          <w:sz w:val="22"/>
          <w:szCs w:val="22"/>
          <w:lang w:val="en-GB"/>
        </w:rPr>
      </w:pPr>
      <w:r w:rsidRPr="007F6A64">
        <w:rPr>
          <w:rFonts w:ascii="Arial" w:hAnsi="Arial" w:cs="Arial"/>
          <w:b/>
          <w:color w:val="0000FF"/>
          <w:sz w:val="22"/>
          <w:szCs w:val="22"/>
          <w:lang w:val="en-GB"/>
        </w:rPr>
        <w:t xml:space="preserve">Electron micrograph: </w:t>
      </w:r>
      <w:r w:rsidRPr="004900A8">
        <w:rPr>
          <w:rFonts w:ascii="Arial" w:hAnsi="Arial" w:cs="Arial"/>
          <w:bCs/>
          <w:sz w:val="22"/>
          <w:szCs w:val="22"/>
          <w:lang w:val="en-GB"/>
        </w:rPr>
        <w:t xml:space="preserve">Electron micrographs of negatively stained </w:t>
      </w:r>
      <w:r w:rsidRPr="00D95D87">
        <w:rPr>
          <w:rFonts w:ascii="Arial" w:hAnsi="Arial" w:cs="Arial"/>
          <w:bCs/>
          <w:sz w:val="22"/>
          <w:szCs w:val="22"/>
          <w:lang w:val="en-GB"/>
        </w:rPr>
        <w:t>Arthrobacter phage Nandita</w:t>
      </w:r>
      <w:r w:rsidRPr="004900A8">
        <w:rPr>
          <w:rFonts w:ascii="Arial" w:hAnsi="Arial" w:cs="Arial"/>
          <w:bCs/>
          <w:sz w:val="22"/>
          <w:szCs w:val="22"/>
          <w:lang w:val="en-GB"/>
        </w:rPr>
        <w:t xml:space="preserve"> (</w:t>
      </w:r>
      <w:hyperlink r:id="rId13" w:history="1">
        <w:r w:rsidRPr="00FD35FB">
          <w:rPr>
            <w:rStyle w:val="Hyperlink"/>
            <w:rFonts w:ascii="Arial" w:hAnsi="Arial" w:cs="Arial"/>
            <w:bCs/>
            <w:sz w:val="22"/>
            <w:szCs w:val="22"/>
            <w:lang w:val="en-GB"/>
          </w:rPr>
          <w:t>https://phagesdb.org/phages/Nandita/</w:t>
        </w:r>
      </w:hyperlink>
      <w:r w:rsidRPr="004900A8">
        <w:rPr>
          <w:rFonts w:ascii="Arial" w:hAnsi="Arial" w:cs="Arial"/>
          <w:bCs/>
          <w:sz w:val="22"/>
          <w:szCs w:val="22"/>
          <w:lang w:val="en-GB"/>
        </w:rPr>
        <w:t>).  Limited permission was granted by The Actinobacteriophages Database (</w:t>
      </w:r>
      <w:hyperlink r:id="rId14" w:history="1">
        <w:r w:rsidRPr="00101185">
          <w:rPr>
            <w:rStyle w:val="Hyperlink"/>
            <w:rFonts w:ascii="Arial" w:hAnsi="Arial" w:cs="Arial"/>
            <w:bCs/>
            <w:sz w:val="22"/>
            <w:szCs w:val="22"/>
            <w:lang w:val="en-GB"/>
          </w:rPr>
          <w:t>https://phagesdb.org/</w:t>
        </w:r>
      </w:hyperlink>
      <w:r w:rsidRPr="004900A8">
        <w:rPr>
          <w:rFonts w:ascii="Arial" w:hAnsi="Arial" w:cs="Arial"/>
          <w:bCs/>
          <w:sz w:val="22"/>
          <w:szCs w:val="22"/>
          <w:lang w:val="en-GB"/>
        </w:rPr>
        <w:t xml:space="preserve">), funded by the Howard Hughes Medical Institute, to use this electron micrograph for this taxonomy proposal; it cannot be reused without permission of The Actinobacteriophages Database.  </w:t>
      </w:r>
    </w:p>
    <w:p w14:paraId="6499A812" w14:textId="77777777" w:rsidR="003D4020" w:rsidRDefault="003D4020" w:rsidP="003D4020">
      <w:pPr>
        <w:rPr>
          <w:rFonts w:ascii="Arial" w:hAnsi="Arial" w:cs="Arial"/>
          <w:sz w:val="22"/>
          <w:szCs w:val="22"/>
          <w:lang w:val="en-GB"/>
        </w:rPr>
      </w:pPr>
    </w:p>
    <w:p w14:paraId="75D19A85" w14:textId="77777777" w:rsidR="003D4020" w:rsidRPr="001970D7" w:rsidRDefault="003D4020" w:rsidP="003D4020">
      <w:pPr>
        <w:rPr>
          <w:rFonts w:ascii="Arial" w:hAnsi="Arial" w:cs="Arial"/>
          <w:sz w:val="22"/>
          <w:szCs w:val="22"/>
          <w:lang w:val="en-GB"/>
        </w:rPr>
      </w:pPr>
      <w:r w:rsidRPr="007F6A64">
        <w:rPr>
          <w:rFonts w:ascii="Arial" w:hAnsi="Arial" w:cs="Arial"/>
          <w:b/>
          <w:bCs/>
          <w:color w:val="0000FF"/>
          <w:sz w:val="22"/>
          <w:szCs w:val="22"/>
          <w:lang w:val="en-GB"/>
        </w:rPr>
        <w:t>Genome summary:</w:t>
      </w:r>
      <w:r>
        <w:rPr>
          <w:rFonts w:ascii="Arial" w:hAnsi="Arial" w:cs="Arial"/>
          <w:b/>
          <w:bCs/>
          <w:color w:val="0000FF"/>
          <w:sz w:val="22"/>
          <w:szCs w:val="22"/>
          <w:lang w:val="en-GB"/>
        </w:rPr>
        <w:t xml:space="preserve"> </w:t>
      </w:r>
    </w:p>
    <w:p w14:paraId="0521D44F" w14:textId="77777777" w:rsidR="003D4020" w:rsidRPr="007F6A64" w:rsidRDefault="003D4020" w:rsidP="003D4020">
      <w:pPr>
        <w:rPr>
          <w:rFonts w:ascii="Arial" w:hAnsi="Arial" w:cs="Arial"/>
          <w:sz w:val="22"/>
          <w:szCs w:val="22"/>
          <w:lang w:val="en-GB"/>
        </w:rPr>
      </w:pPr>
    </w:p>
    <w:tbl>
      <w:tblPr>
        <w:tblStyle w:val="TableGrid"/>
        <w:tblW w:w="8971" w:type="dxa"/>
        <w:tblLook w:val="04A0" w:firstRow="1" w:lastRow="0" w:firstColumn="1" w:lastColumn="0" w:noHBand="0" w:noVBand="1"/>
      </w:tblPr>
      <w:tblGrid>
        <w:gridCol w:w="1629"/>
        <w:gridCol w:w="1591"/>
        <w:gridCol w:w="817"/>
        <w:gridCol w:w="697"/>
        <w:gridCol w:w="854"/>
        <w:gridCol w:w="988"/>
        <w:gridCol w:w="1089"/>
        <w:gridCol w:w="1306"/>
      </w:tblGrid>
      <w:tr w:rsidR="003D4020" w:rsidRPr="007F6A64" w14:paraId="14A81C4F" w14:textId="77777777" w:rsidTr="00EF184C">
        <w:tc>
          <w:tcPr>
            <w:tcW w:w="1689" w:type="dxa"/>
            <w:tcBorders>
              <w:top w:val="single" w:sz="4" w:space="0" w:color="auto"/>
              <w:left w:val="single" w:sz="4" w:space="0" w:color="auto"/>
              <w:bottom w:val="single" w:sz="4" w:space="0" w:color="auto"/>
              <w:right w:val="single" w:sz="4" w:space="0" w:color="auto"/>
            </w:tcBorders>
            <w:hideMark/>
          </w:tcPr>
          <w:p w14:paraId="7DDA9511" w14:textId="77777777" w:rsidR="003D4020" w:rsidRPr="003D4020" w:rsidRDefault="003D4020" w:rsidP="00EF184C">
            <w:pPr>
              <w:rPr>
                <w:rFonts w:ascii="Arial" w:hAnsi="Arial" w:cs="Arial"/>
                <w:sz w:val="20"/>
                <w:szCs w:val="20"/>
                <w:lang w:val="en-GB"/>
              </w:rPr>
            </w:pPr>
            <w:r w:rsidRPr="003D4020">
              <w:rPr>
                <w:rFonts w:ascii="Arial" w:hAnsi="Arial" w:cs="Arial"/>
                <w:sz w:val="20"/>
                <w:szCs w:val="20"/>
                <w:lang w:val="en-GB"/>
              </w:rPr>
              <w:t>Phage name</w:t>
            </w:r>
          </w:p>
        </w:tc>
        <w:tc>
          <w:tcPr>
            <w:tcW w:w="1503" w:type="dxa"/>
            <w:tcBorders>
              <w:top w:val="single" w:sz="4" w:space="0" w:color="auto"/>
              <w:left w:val="single" w:sz="4" w:space="0" w:color="auto"/>
              <w:bottom w:val="single" w:sz="4" w:space="0" w:color="auto"/>
              <w:right w:val="single" w:sz="4" w:space="0" w:color="auto"/>
            </w:tcBorders>
            <w:hideMark/>
          </w:tcPr>
          <w:p w14:paraId="45959A1F" w14:textId="77777777" w:rsidR="003D4020" w:rsidRPr="003D4020" w:rsidRDefault="003D4020" w:rsidP="00EF184C">
            <w:pPr>
              <w:rPr>
                <w:rFonts w:ascii="Arial" w:hAnsi="Arial" w:cs="Arial"/>
                <w:sz w:val="20"/>
                <w:szCs w:val="20"/>
                <w:lang w:val="en-GB"/>
              </w:rPr>
            </w:pPr>
            <w:r w:rsidRPr="003D4020">
              <w:rPr>
                <w:rFonts w:ascii="Arial" w:hAnsi="Arial" w:cs="Arial"/>
                <w:sz w:val="20"/>
                <w:szCs w:val="20"/>
                <w:lang w:val="en-GB"/>
              </w:rPr>
              <w:t xml:space="preserve">INSDC </w:t>
            </w:r>
          </w:p>
        </w:tc>
        <w:tc>
          <w:tcPr>
            <w:tcW w:w="756" w:type="dxa"/>
            <w:tcBorders>
              <w:top w:val="single" w:sz="4" w:space="0" w:color="auto"/>
              <w:left w:val="single" w:sz="4" w:space="0" w:color="auto"/>
              <w:bottom w:val="single" w:sz="4" w:space="0" w:color="auto"/>
              <w:right w:val="single" w:sz="4" w:space="0" w:color="auto"/>
            </w:tcBorders>
            <w:hideMark/>
          </w:tcPr>
          <w:p w14:paraId="1746754D" w14:textId="77777777" w:rsidR="003D4020" w:rsidRPr="003D4020" w:rsidRDefault="003D4020" w:rsidP="00EF184C">
            <w:pPr>
              <w:rPr>
                <w:rFonts w:ascii="Arial" w:hAnsi="Arial" w:cs="Arial"/>
                <w:sz w:val="20"/>
                <w:szCs w:val="20"/>
                <w:lang w:val="en-GB"/>
              </w:rPr>
            </w:pPr>
            <w:r w:rsidRPr="003D4020">
              <w:rPr>
                <w:rFonts w:ascii="Arial" w:hAnsi="Arial" w:cs="Arial"/>
                <w:sz w:val="20"/>
                <w:szCs w:val="20"/>
                <w:lang w:val="en-GB"/>
              </w:rPr>
              <w:t>Size (Kb)</w:t>
            </w:r>
          </w:p>
        </w:tc>
        <w:tc>
          <w:tcPr>
            <w:tcW w:w="698" w:type="dxa"/>
            <w:tcBorders>
              <w:top w:val="single" w:sz="4" w:space="0" w:color="auto"/>
              <w:left w:val="single" w:sz="4" w:space="0" w:color="auto"/>
              <w:bottom w:val="single" w:sz="4" w:space="0" w:color="auto"/>
              <w:right w:val="single" w:sz="4" w:space="0" w:color="auto"/>
            </w:tcBorders>
            <w:hideMark/>
          </w:tcPr>
          <w:p w14:paraId="050EBCE1" w14:textId="77777777" w:rsidR="003D4020" w:rsidRPr="003D4020" w:rsidRDefault="003D4020" w:rsidP="00EF184C">
            <w:pPr>
              <w:rPr>
                <w:rFonts w:ascii="Arial" w:hAnsi="Arial" w:cs="Arial"/>
                <w:sz w:val="20"/>
                <w:szCs w:val="20"/>
                <w:lang w:val="en-GB"/>
              </w:rPr>
            </w:pPr>
            <w:r w:rsidRPr="003D4020">
              <w:rPr>
                <w:rFonts w:ascii="Arial" w:hAnsi="Arial" w:cs="Arial"/>
                <w:sz w:val="20"/>
                <w:szCs w:val="20"/>
                <w:lang w:val="en-GB"/>
              </w:rPr>
              <w:t xml:space="preserve">GC% </w:t>
            </w:r>
          </w:p>
        </w:tc>
        <w:tc>
          <w:tcPr>
            <w:tcW w:w="855" w:type="dxa"/>
            <w:tcBorders>
              <w:top w:val="single" w:sz="4" w:space="0" w:color="auto"/>
              <w:left w:val="single" w:sz="4" w:space="0" w:color="auto"/>
              <w:bottom w:val="single" w:sz="4" w:space="0" w:color="auto"/>
              <w:right w:val="single" w:sz="4" w:space="0" w:color="auto"/>
            </w:tcBorders>
            <w:hideMark/>
          </w:tcPr>
          <w:p w14:paraId="2170B62B" w14:textId="77777777" w:rsidR="003D4020" w:rsidRPr="003D4020" w:rsidRDefault="003D4020" w:rsidP="00EF184C">
            <w:pPr>
              <w:rPr>
                <w:rFonts w:ascii="Arial" w:hAnsi="Arial" w:cs="Arial"/>
                <w:sz w:val="20"/>
                <w:szCs w:val="20"/>
                <w:lang w:val="en-GB"/>
              </w:rPr>
            </w:pPr>
            <w:r w:rsidRPr="003D4020">
              <w:rPr>
                <w:rFonts w:ascii="Arial" w:hAnsi="Arial" w:cs="Arial"/>
                <w:sz w:val="20"/>
                <w:szCs w:val="20"/>
                <w:lang w:val="en-GB"/>
              </w:rPr>
              <w:t xml:space="preserve">Protein </w:t>
            </w:r>
          </w:p>
        </w:tc>
        <w:tc>
          <w:tcPr>
            <w:tcW w:w="1074" w:type="dxa"/>
            <w:tcBorders>
              <w:top w:val="single" w:sz="4" w:space="0" w:color="auto"/>
              <w:left w:val="single" w:sz="4" w:space="0" w:color="auto"/>
              <w:bottom w:val="single" w:sz="4" w:space="0" w:color="auto"/>
              <w:right w:val="single" w:sz="4" w:space="0" w:color="auto"/>
            </w:tcBorders>
          </w:tcPr>
          <w:p w14:paraId="7C094C76" w14:textId="77777777" w:rsidR="003D4020" w:rsidRPr="003D4020" w:rsidRDefault="003D4020" w:rsidP="00EF184C">
            <w:pPr>
              <w:rPr>
                <w:rFonts w:ascii="Arial" w:hAnsi="Arial" w:cs="Arial"/>
                <w:sz w:val="20"/>
                <w:szCs w:val="20"/>
                <w:lang w:val="en-GB"/>
              </w:rPr>
            </w:pPr>
            <w:r w:rsidRPr="003D4020">
              <w:rPr>
                <w:rFonts w:ascii="Arial" w:hAnsi="Arial" w:cs="Arial"/>
                <w:sz w:val="20"/>
                <w:szCs w:val="20"/>
                <w:lang w:val="en-GB"/>
              </w:rPr>
              <w:t>tRNA</w:t>
            </w:r>
          </w:p>
        </w:tc>
        <w:tc>
          <w:tcPr>
            <w:tcW w:w="1090" w:type="dxa"/>
            <w:tcBorders>
              <w:top w:val="single" w:sz="4" w:space="0" w:color="auto"/>
              <w:left w:val="single" w:sz="4" w:space="0" w:color="auto"/>
              <w:bottom w:val="single" w:sz="4" w:space="0" w:color="auto"/>
              <w:right w:val="single" w:sz="4" w:space="0" w:color="auto"/>
            </w:tcBorders>
            <w:hideMark/>
          </w:tcPr>
          <w:p w14:paraId="0BC73797" w14:textId="77777777" w:rsidR="003D4020" w:rsidRPr="003D4020" w:rsidRDefault="003D4020" w:rsidP="00EF184C">
            <w:pPr>
              <w:rPr>
                <w:rFonts w:ascii="Arial" w:hAnsi="Arial" w:cs="Arial"/>
                <w:sz w:val="20"/>
                <w:szCs w:val="20"/>
                <w:lang w:val="en-GB"/>
              </w:rPr>
            </w:pPr>
            <w:r w:rsidRPr="003D4020">
              <w:rPr>
                <w:rFonts w:ascii="Arial" w:hAnsi="Arial" w:cs="Arial"/>
                <w:sz w:val="20"/>
                <w:szCs w:val="20"/>
                <w:lang w:val="en-GB"/>
              </w:rPr>
              <w:t>Overall % DNA sequence identity (*)</w:t>
            </w:r>
          </w:p>
        </w:tc>
        <w:tc>
          <w:tcPr>
            <w:tcW w:w="1306" w:type="dxa"/>
            <w:tcBorders>
              <w:top w:val="single" w:sz="4" w:space="0" w:color="auto"/>
              <w:left w:val="single" w:sz="4" w:space="0" w:color="auto"/>
              <w:bottom w:val="single" w:sz="4" w:space="0" w:color="auto"/>
              <w:right w:val="single" w:sz="4" w:space="0" w:color="auto"/>
            </w:tcBorders>
            <w:hideMark/>
          </w:tcPr>
          <w:p w14:paraId="74AC64E8" w14:textId="77777777" w:rsidR="003D4020" w:rsidRPr="003D4020" w:rsidRDefault="003D4020" w:rsidP="00EF184C">
            <w:pPr>
              <w:rPr>
                <w:rFonts w:ascii="Arial" w:hAnsi="Arial" w:cs="Arial"/>
                <w:sz w:val="20"/>
                <w:szCs w:val="20"/>
                <w:lang w:val="en-GB"/>
              </w:rPr>
            </w:pPr>
            <w:r w:rsidRPr="003D4020">
              <w:rPr>
                <w:rFonts w:ascii="Arial" w:hAnsi="Arial" w:cs="Arial"/>
                <w:sz w:val="20"/>
                <w:szCs w:val="20"/>
                <w:lang w:val="en-GB"/>
              </w:rPr>
              <w:t>Overall % homologous proteins (**)</w:t>
            </w:r>
          </w:p>
        </w:tc>
      </w:tr>
      <w:tr w:rsidR="003D4020" w:rsidRPr="007F6A64" w14:paraId="6E937110" w14:textId="77777777" w:rsidTr="00EF184C">
        <w:tc>
          <w:tcPr>
            <w:tcW w:w="1689" w:type="dxa"/>
            <w:tcBorders>
              <w:top w:val="single" w:sz="4" w:space="0" w:color="auto"/>
              <w:left w:val="single" w:sz="4" w:space="0" w:color="auto"/>
              <w:bottom w:val="single" w:sz="4" w:space="0" w:color="auto"/>
              <w:right w:val="single" w:sz="4" w:space="0" w:color="auto"/>
            </w:tcBorders>
          </w:tcPr>
          <w:p w14:paraId="1052B847" w14:textId="77777777" w:rsidR="003D4020" w:rsidRPr="003D4020" w:rsidRDefault="003D4020" w:rsidP="00EF184C">
            <w:pPr>
              <w:rPr>
                <w:rFonts w:ascii="Arial" w:hAnsi="Arial" w:cs="Arial"/>
                <w:sz w:val="22"/>
                <w:szCs w:val="22"/>
                <w:lang w:val="en-GB"/>
              </w:rPr>
            </w:pPr>
            <w:r w:rsidRPr="003D4020">
              <w:rPr>
                <w:rFonts w:ascii="Arial" w:hAnsi="Arial" w:cs="Arial"/>
                <w:sz w:val="22"/>
                <w:szCs w:val="22"/>
              </w:rPr>
              <w:t>Arthrobacter phage Nandita</w:t>
            </w:r>
          </w:p>
        </w:tc>
        <w:tc>
          <w:tcPr>
            <w:tcW w:w="1503" w:type="dxa"/>
            <w:vAlign w:val="center"/>
          </w:tcPr>
          <w:p w14:paraId="50742A66" w14:textId="77777777" w:rsidR="003D4020" w:rsidRPr="003D4020" w:rsidRDefault="00000000" w:rsidP="00EF184C">
            <w:pPr>
              <w:rPr>
                <w:rFonts w:ascii="Arial" w:hAnsi="Arial" w:cs="Arial"/>
                <w:sz w:val="20"/>
                <w:szCs w:val="20"/>
              </w:rPr>
            </w:pPr>
            <w:hyperlink r:id="rId15" w:tgtFrame="_blank" w:history="1">
              <w:r w:rsidR="003D4020" w:rsidRPr="003D4020">
                <w:rPr>
                  <w:rStyle w:val="Hyperlink"/>
                  <w:rFonts w:ascii="Arial" w:hAnsi="Arial" w:cs="Arial"/>
                </w:rPr>
                <w:t>MH834621.1</w:t>
              </w:r>
            </w:hyperlink>
          </w:p>
        </w:tc>
        <w:tc>
          <w:tcPr>
            <w:tcW w:w="756" w:type="dxa"/>
            <w:vAlign w:val="center"/>
          </w:tcPr>
          <w:p w14:paraId="138B6426" w14:textId="77777777" w:rsidR="003D4020" w:rsidRPr="003D4020" w:rsidRDefault="003D4020" w:rsidP="00EF184C">
            <w:pPr>
              <w:rPr>
                <w:rFonts w:ascii="Arial" w:hAnsi="Arial" w:cs="Arial"/>
                <w:sz w:val="20"/>
                <w:szCs w:val="20"/>
                <w:lang w:val="en-GB"/>
              </w:rPr>
            </w:pPr>
            <w:r w:rsidRPr="003D4020">
              <w:rPr>
                <w:rFonts w:ascii="Arial" w:hAnsi="Arial" w:cs="Arial"/>
              </w:rPr>
              <w:t>42.38</w:t>
            </w:r>
          </w:p>
        </w:tc>
        <w:tc>
          <w:tcPr>
            <w:tcW w:w="698" w:type="dxa"/>
            <w:vAlign w:val="center"/>
          </w:tcPr>
          <w:p w14:paraId="658DB828" w14:textId="77777777" w:rsidR="003D4020" w:rsidRPr="003D4020" w:rsidRDefault="003D4020" w:rsidP="00EF184C">
            <w:pPr>
              <w:rPr>
                <w:rFonts w:ascii="Arial" w:hAnsi="Arial" w:cs="Arial"/>
                <w:sz w:val="20"/>
                <w:szCs w:val="20"/>
                <w:lang w:val="en-GB"/>
              </w:rPr>
            </w:pPr>
            <w:r w:rsidRPr="003D4020">
              <w:rPr>
                <w:rFonts w:ascii="Arial" w:hAnsi="Arial" w:cs="Arial"/>
              </w:rPr>
              <w:t>64.9</w:t>
            </w:r>
          </w:p>
        </w:tc>
        <w:tc>
          <w:tcPr>
            <w:tcW w:w="855" w:type="dxa"/>
            <w:vAlign w:val="center"/>
          </w:tcPr>
          <w:p w14:paraId="08DEB2C6" w14:textId="77777777" w:rsidR="003D4020" w:rsidRPr="003D4020" w:rsidRDefault="00000000" w:rsidP="00EF184C">
            <w:pPr>
              <w:rPr>
                <w:rFonts w:ascii="Arial" w:hAnsi="Arial" w:cs="Arial"/>
                <w:sz w:val="20"/>
                <w:szCs w:val="20"/>
              </w:rPr>
            </w:pPr>
            <w:hyperlink r:id="rId16" w:anchor="!/proteins/73687/415306|Arthrobacter phage Nandita/viral segment/" w:history="1">
              <w:r w:rsidR="003D4020" w:rsidRPr="003D4020">
                <w:rPr>
                  <w:rStyle w:val="Hyperlink"/>
                  <w:rFonts w:ascii="Arial" w:hAnsi="Arial" w:cs="Arial"/>
                  <w:color w:val="000080"/>
                </w:rPr>
                <w:t>66</w:t>
              </w:r>
            </w:hyperlink>
          </w:p>
        </w:tc>
        <w:tc>
          <w:tcPr>
            <w:tcW w:w="1074" w:type="dxa"/>
            <w:vAlign w:val="center"/>
          </w:tcPr>
          <w:p w14:paraId="627CFA0B" w14:textId="77777777" w:rsidR="003D4020" w:rsidRPr="003D4020" w:rsidRDefault="003D4020" w:rsidP="00EF184C">
            <w:pPr>
              <w:rPr>
                <w:rFonts w:ascii="Arial" w:hAnsi="Arial" w:cs="Arial"/>
                <w:sz w:val="22"/>
                <w:szCs w:val="22"/>
              </w:rPr>
            </w:pPr>
            <w:r w:rsidRPr="003D4020">
              <w:rPr>
                <w:rFonts w:ascii="Arial" w:hAnsi="Arial" w:cs="Arial"/>
              </w:rPr>
              <w:t>2</w:t>
            </w:r>
          </w:p>
        </w:tc>
        <w:tc>
          <w:tcPr>
            <w:tcW w:w="1090" w:type="dxa"/>
            <w:tcBorders>
              <w:top w:val="single" w:sz="4" w:space="0" w:color="auto"/>
              <w:left w:val="single" w:sz="4" w:space="0" w:color="auto"/>
              <w:bottom w:val="single" w:sz="4" w:space="0" w:color="auto"/>
              <w:right w:val="single" w:sz="4" w:space="0" w:color="auto"/>
            </w:tcBorders>
            <w:vAlign w:val="center"/>
          </w:tcPr>
          <w:p w14:paraId="6F9166F6" w14:textId="77777777" w:rsidR="003D4020" w:rsidRPr="003D4020" w:rsidRDefault="003D4020" w:rsidP="00EF184C">
            <w:pPr>
              <w:rPr>
                <w:rFonts w:ascii="Arial" w:hAnsi="Arial" w:cs="Arial"/>
                <w:sz w:val="22"/>
                <w:szCs w:val="22"/>
              </w:rPr>
            </w:pPr>
            <w:r w:rsidRPr="003D4020">
              <w:rPr>
                <w:rFonts w:ascii="Arial" w:hAnsi="Arial" w:cs="Arial"/>
                <w:sz w:val="22"/>
                <w:szCs w:val="22"/>
              </w:rPr>
              <w:t>100.0</w:t>
            </w:r>
          </w:p>
        </w:tc>
        <w:tc>
          <w:tcPr>
            <w:tcW w:w="1306" w:type="dxa"/>
            <w:tcBorders>
              <w:top w:val="single" w:sz="4" w:space="0" w:color="auto"/>
              <w:left w:val="single" w:sz="4" w:space="0" w:color="auto"/>
              <w:bottom w:val="single" w:sz="4" w:space="0" w:color="auto"/>
              <w:right w:val="single" w:sz="4" w:space="0" w:color="auto"/>
            </w:tcBorders>
            <w:vAlign w:val="center"/>
          </w:tcPr>
          <w:p w14:paraId="3827EBF2" w14:textId="77777777" w:rsidR="003D4020" w:rsidRPr="003D4020" w:rsidRDefault="003D4020" w:rsidP="00EF184C">
            <w:pPr>
              <w:rPr>
                <w:rFonts w:ascii="Arial" w:hAnsi="Arial" w:cs="Arial"/>
                <w:sz w:val="22"/>
                <w:szCs w:val="22"/>
              </w:rPr>
            </w:pPr>
            <w:r w:rsidRPr="003D4020">
              <w:rPr>
                <w:rFonts w:ascii="Arial" w:hAnsi="Arial" w:cs="Arial"/>
                <w:sz w:val="22"/>
                <w:szCs w:val="22"/>
              </w:rPr>
              <w:t>100</w:t>
            </w:r>
          </w:p>
        </w:tc>
      </w:tr>
      <w:tr w:rsidR="003D4020" w:rsidRPr="007F6A64" w14:paraId="60745656" w14:textId="77777777" w:rsidTr="00EF184C">
        <w:tc>
          <w:tcPr>
            <w:tcW w:w="1689" w:type="dxa"/>
            <w:tcBorders>
              <w:top w:val="single" w:sz="4" w:space="0" w:color="auto"/>
              <w:left w:val="single" w:sz="4" w:space="0" w:color="auto"/>
              <w:bottom w:val="single" w:sz="4" w:space="0" w:color="auto"/>
              <w:right w:val="single" w:sz="4" w:space="0" w:color="auto"/>
            </w:tcBorders>
          </w:tcPr>
          <w:p w14:paraId="29655DF6" w14:textId="77777777" w:rsidR="003D4020" w:rsidRPr="003D4020" w:rsidRDefault="003D4020" w:rsidP="00EF184C">
            <w:pPr>
              <w:rPr>
                <w:rFonts w:ascii="Arial" w:hAnsi="Arial" w:cs="Arial"/>
                <w:sz w:val="22"/>
                <w:szCs w:val="22"/>
                <w:lang w:val="en-GB"/>
              </w:rPr>
            </w:pPr>
            <w:r w:rsidRPr="003D4020">
              <w:rPr>
                <w:rFonts w:ascii="Arial" w:hAnsi="Arial" w:cs="Arial"/>
                <w:sz w:val="22"/>
                <w:szCs w:val="22"/>
              </w:rPr>
              <w:t>Arthrobacter phage Ryan</w:t>
            </w:r>
          </w:p>
        </w:tc>
        <w:tc>
          <w:tcPr>
            <w:tcW w:w="1503" w:type="dxa"/>
            <w:vAlign w:val="center"/>
          </w:tcPr>
          <w:p w14:paraId="30D2769E" w14:textId="77777777" w:rsidR="003D4020" w:rsidRPr="003D4020" w:rsidRDefault="00000000" w:rsidP="00EF184C">
            <w:pPr>
              <w:rPr>
                <w:rFonts w:ascii="Arial" w:hAnsi="Arial" w:cs="Arial"/>
                <w:sz w:val="20"/>
                <w:szCs w:val="20"/>
              </w:rPr>
            </w:pPr>
            <w:hyperlink r:id="rId17" w:tgtFrame="_blank" w:history="1">
              <w:r w:rsidR="003D4020" w:rsidRPr="003D4020">
                <w:rPr>
                  <w:rStyle w:val="Hyperlink"/>
                  <w:rFonts w:ascii="Arial" w:hAnsi="Arial" w:cs="Arial"/>
                </w:rPr>
                <w:t>MH834627.1</w:t>
              </w:r>
            </w:hyperlink>
          </w:p>
        </w:tc>
        <w:tc>
          <w:tcPr>
            <w:tcW w:w="756" w:type="dxa"/>
            <w:vAlign w:val="center"/>
          </w:tcPr>
          <w:p w14:paraId="151D537B" w14:textId="77777777" w:rsidR="003D4020" w:rsidRPr="003D4020" w:rsidRDefault="003D4020" w:rsidP="00EF184C">
            <w:pPr>
              <w:rPr>
                <w:rFonts w:ascii="Arial" w:hAnsi="Arial" w:cs="Arial"/>
                <w:sz w:val="20"/>
                <w:szCs w:val="20"/>
                <w:lang w:val="en-GB"/>
              </w:rPr>
            </w:pPr>
            <w:r w:rsidRPr="003D4020">
              <w:rPr>
                <w:rFonts w:ascii="Arial" w:hAnsi="Arial" w:cs="Arial"/>
              </w:rPr>
              <w:t>43.18</w:t>
            </w:r>
          </w:p>
        </w:tc>
        <w:tc>
          <w:tcPr>
            <w:tcW w:w="698" w:type="dxa"/>
            <w:vAlign w:val="center"/>
          </w:tcPr>
          <w:p w14:paraId="2118657C" w14:textId="77777777" w:rsidR="003D4020" w:rsidRPr="003D4020" w:rsidRDefault="003D4020" w:rsidP="00EF184C">
            <w:pPr>
              <w:rPr>
                <w:rFonts w:ascii="Arial" w:hAnsi="Arial" w:cs="Arial"/>
                <w:sz w:val="20"/>
                <w:szCs w:val="20"/>
                <w:lang w:val="en-GB"/>
              </w:rPr>
            </w:pPr>
            <w:r w:rsidRPr="003D4020">
              <w:rPr>
                <w:rFonts w:ascii="Arial" w:hAnsi="Arial" w:cs="Arial"/>
              </w:rPr>
              <w:t>65.1</w:t>
            </w:r>
          </w:p>
        </w:tc>
        <w:tc>
          <w:tcPr>
            <w:tcW w:w="855" w:type="dxa"/>
            <w:vAlign w:val="center"/>
          </w:tcPr>
          <w:p w14:paraId="3FFA0AAE" w14:textId="77777777" w:rsidR="003D4020" w:rsidRPr="003D4020" w:rsidRDefault="00000000" w:rsidP="00EF184C">
            <w:pPr>
              <w:rPr>
                <w:rFonts w:ascii="Arial" w:hAnsi="Arial" w:cs="Arial"/>
                <w:sz w:val="20"/>
                <w:szCs w:val="20"/>
              </w:rPr>
            </w:pPr>
            <w:hyperlink r:id="rId18" w:anchor="!/proteins/73691/415310|Arthrobacter phage Ryan/viral segment/" w:history="1">
              <w:r w:rsidR="003D4020" w:rsidRPr="003D4020">
                <w:rPr>
                  <w:rStyle w:val="Hyperlink"/>
                  <w:rFonts w:ascii="Arial" w:hAnsi="Arial" w:cs="Arial"/>
                  <w:color w:val="000080"/>
                </w:rPr>
                <w:t>70</w:t>
              </w:r>
            </w:hyperlink>
          </w:p>
        </w:tc>
        <w:tc>
          <w:tcPr>
            <w:tcW w:w="1074" w:type="dxa"/>
            <w:vAlign w:val="center"/>
          </w:tcPr>
          <w:p w14:paraId="76789DBC" w14:textId="77777777" w:rsidR="003D4020" w:rsidRPr="003D4020" w:rsidRDefault="003D4020" w:rsidP="00EF184C">
            <w:pPr>
              <w:rPr>
                <w:rFonts w:ascii="Arial" w:hAnsi="Arial" w:cs="Arial"/>
                <w:sz w:val="22"/>
                <w:szCs w:val="22"/>
              </w:rPr>
            </w:pPr>
            <w:r w:rsidRPr="003D4020">
              <w:rPr>
                <w:rFonts w:ascii="Arial" w:hAnsi="Arial" w:cs="Arial"/>
              </w:rPr>
              <w:t>1</w:t>
            </w:r>
          </w:p>
        </w:tc>
        <w:tc>
          <w:tcPr>
            <w:tcW w:w="1090" w:type="dxa"/>
            <w:tcBorders>
              <w:top w:val="single" w:sz="4" w:space="0" w:color="auto"/>
              <w:left w:val="single" w:sz="4" w:space="0" w:color="auto"/>
              <w:bottom w:val="single" w:sz="4" w:space="0" w:color="auto"/>
              <w:right w:val="single" w:sz="4" w:space="0" w:color="auto"/>
            </w:tcBorders>
            <w:vAlign w:val="center"/>
          </w:tcPr>
          <w:p w14:paraId="0C481E0D" w14:textId="77777777" w:rsidR="003D4020" w:rsidRPr="003D4020" w:rsidRDefault="003D4020" w:rsidP="00EF184C">
            <w:pPr>
              <w:rPr>
                <w:rFonts w:ascii="Arial" w:hAnsi="Arial" w:cs="Arial"/>
                <w:sz w:val="22"/>
                <w:szCs w:val="22"/>
              </w:rPr>
            </w:pPr>
            <w:r w:rsidRPr="003D4020">
              <w:rPr>
                <w:rFonts w:ascii="Arial" w:hAnsi="Arial" w:cs="Arial"/>
                <w:sz w:val="22"/>
                <w:szCs w:val="22"/>
              </w:rPr>
              <w:t>83.1</w:t>
            </w:r>
          </w:p>
        </w:tc>
        <w:tc>
          <w:tcPr>
            <w:tcW w:w="1306" w:type="dxa"/>
            <w:tcBorders>
              <w:top w:val="single" w:sz="4" w:space="0" w:color="auto"/>
              <w:left w:val="single" w:sz="4" w:space="0" w:color="auto"/>
              <w:bottom w:val="single" w:sz="4" w:space="0" w:color="auto"/>
              <w:right w:val="single" w:sz="4" w:space="0" w:color="auto"/>
            </w:tcBorders>
            <w:vAlign w:val="center"/>
          </w:tcPr>
          <w:p w14:paraId="45B589CD" w14:textId="77777777" w:rsidR="003D4020" w:rsidRPr="003D4020" w:rsidRDefault="003D4020" w:rsidP="00EF184C">
            <w:pPr>
              <w:rPr>
                <w:rFonts w:ascii="Arial" w:hAnsi="Arial" w:cs="Arial"/>
                <w:sz w:val="22"/>
                <w:szCs w:val="22"/>
              </w:rPr>
            </w:pPr>
            <w:r w:rsidRPr="003D4020">
              <w:rPr>
                <w:rFonts w:ascii="Arial" w:hAnsi="Arial" w:cs="Arial"/>
                <w:sz w:val="22"/>
                <w:szCs w:val="22"/>
              </w:rPr>
              <w:t>86.4</w:t>
            </w:r>
          </w:p>
        </w:tc>
      </w:tr>
      <w:tr w:rsidR="003D4020" w:rsidRPr="007F6A64" w14:paraId="150DF46E" w14:textId="77777777" w:rsidTr="00EF184C">
        <w:tc>
          <w:tcPr>
            <w:tcW w:w="1689" w:type="dxa"/>
            <w:tcBorders>
              <w:top w:val="single" w:sz="4" w:space="0" w:color="auto"/>
              <w:left w:val="single" w:sz="4" w:space="0" w:color="auto"/>
              <w:bottom w:val="single" w:sz="4" w:space="0" w:color="auto"/>
              <w:right w:val="single" w:sz="4" w:space="0" w:color="auto"/>
            </w:tcBorders>
          </w:tcPr>
          <w:p w14:paraId="6A210B6A" w14:textId="77777777" w:rsidR="003D4020" w:rsidRPr="003D4020" w:rsidRDefault="003D4020" w:rsidP="00EF184C">
            <w:pPr>
              <w:rPr>
                <w:rFonts w:ascii="Arial" w:hAnsi="Arial" w:cs="Arial"/>
                <w:sz w:val="22"/>
                <w:szCs w:val="22"/>
                <w:lang w:val="en-GB"/>
              </w:rPr>
            </w:pPr>
            <w:r w:rsidRPr="003D4020">
              <w:rPr>
                <w:rFonts w:ascii="Arial" w:hAnsi="Arial" w:cs="Arial"/>
                <w:sz w:val="22"/>
                <w:szCs w:val="22"/>
              </w:rPr>
              <w:t>Arthrobacter phage Cole</w:t>
            </w:r>
          </w:p>
        </w:tc>
        <w:tc>
          <w:tcPr>
            <w:tcW w:w="1503" w:type="dxa"/>
            <w:vAlign w:val="center"/>
          </w:tcPr>
          <w:p w14:paraId="10BFCA1C" w14:textId="77777777" w:rsidR="003D4020" w:rsidRPr="003D4020" w:rsidRDefault="00000000" w:rsidP="00EF184C">
            <w:pPr>
              <w:rPr>
                <w:rFonts w:ascii="Arial" w:hAnsi="Arial" w:cs="Arial"/>
                <w:sz w:val="20"/>
                <w:szCs w:val="20"/>
              </w:rPr>
            </w:pPr>
            <w:hyperlink r:id="rId19" w:tgtFrame="_blank" w:history="1">
              <w:r w:rsidR="003D4020" w:rsidRPr="003D4020">
                <w:rPr>
                  <w:rStyle w:val="Hyperlink"/>
                  <w:rFonts w:ascii="Arial" w:hAnsi="Arial" w:cs="Arial"/>
                </w:rPr>
                <w:t>ON392166.1</w:t>
              </w:r>
            </w:hyperlink>
          </w:p>
        </w:tc>
        <w:tc>
          <w:tcPr>
            <w:tcW w:w="756" w:type="dxa"/>
            <w:vAlign w:val="center"/>
          </w:tcPr>
          <w:p w14:paraId="28B95D87" w14:textId="77777777" w:rsidR="003D4020" w:rsidRPr="003D4020" w:rsidRDefault="003D4020" w:rsidP="00EF184C">
            <w:pPr>
              <w:rPr>
                <w:rFonts w:ascii="Arial" w:hAnsi="Arial" w:cs="Arial"/>
                <w:sz w:val="20"/>
                <w:szCs w:val="20"/>
                <w:lang w:val="en-GB"/>
              </w:rPr>
            </w:pPr>
            <w:r w:rsidRPr="003D4020">
              <w:rPr>
                <w:rFonts w:ascii="Arial" w:hAnsi="Arial" w:cs="Arial"/>
              </w:rPr>
              <w:t>41.83</w:t>
            </w:r>
          </w:p>
        </w:tc>
        <w:tc>
          <w:tcPr>
            <w:tcW w:w="698" w:type="dxa"/>
            <w:vAlign w:val="center"/>
          </w:tcPr>
          <w:p w14:paraId="6A45D736" w14:textId="77777777" w:rsidR="003D4020" w:rsidRPr="003D4020" w:rsidRDefault="003D4020" w:rsidP="00EF184C">
            <w:pPr>
              <w:rPr>
                <w:rFonts w:ascii="Arial" w:hAnsi="Arial" w:cs="Arial"/>
                <w:sz w:val="20"/>
                <w:szCs w:val="20"/>
                <w:lang w:val="en-GB"/>
              </w:rPr>
            </w:pPr>
            <w:r w:rsidRPr="003D4020">
              <w:rPr>
                <w:rFonts w:ascii="Arial" w:hAnsi="Arial" w:cs="Arial"/>
              </w:rPr>
              <w:t>65.1</w:t>
            </w:r>
          </w:p>
        </w:tc>
        <w:tc>
          <w:tcPr>
            <w:tcW w:w="855" w:type="dxa"/>
            <w:vAlign w:val="center"/>
          </w:tcPr>
          <w:p w14:paraId="145E2449" w14:textId="77777777" w:rsidR="003D4020" w:rsidRPr="003D4020" w:rsidRDefault="00000000" w:rsidP="00EF184C">
            <w:pPr>
              <w:rPr>
                <w:rFonts w:ascii="Arial" w:hAnsi="Arial" w:cs="Arial"/>
                <w:sz w:val="20"/>
                <w:szCs w:val="20"/>
              </w:rPr>
            </w:pPr>
            <w:hyperlink r:id="rId20" w:anchor="!/proteins/114332/1861590|Arthrobacter phage Cole/viral segment/" w:history="1">
              <w:r w:rsidR="003D4020" w:rsidRPr="003D4020">
                <w:rPr>
                  <w:rStyle w:val="Hyperlink"/>
                  <w:rFonts w:ascii="Arial" w:hAnsi="Arial" w:cs="Arial"/>
                  <w:color w:val="000080"/>
                </w:rPr>
                <w:t>63</w:t>
              </w:r>
            </w:hyperlink>
          </w:p>
        </w:tc>
        <w:tc>
          <w:tcPr>
            <w:tcW w:w="1074" w:type="dxa"/>
            <w:vAlign w:val="center"/>
          </w:tcPr>
          <w:p w14:paraId="7AA2CD0C" w14:textId="77777777" w:rsidR="003D4020" w:rsidRPr="003D4020" w:rsidRDefault="003D4020" w:rsidP="00EF184C">
            <w:pPr>
              <w:rPr>
                <w:rFonts w:ascii="Arial" w:hAnsi="Arial" w:cs="Arial"/>
                <w:sz w:val="22"/>
                <w:szCs w:val="22"/>
              </w:rPr>
            </w:pPr>
            <w:r w:rsidRPr="003D4020">
              <w:rPr>
                <w:rFonts w:ascii="Arial" w:hAnsi="Arial" w:cs="Arial"/>
              </w:rPr>
              <w:t>1</w:t>
            </w:r>
          </w:p>
        </w:tc>
        <w:tc>
          <w:tcPr>
            <w:tcW w:w="1090" w:type="dxa"/>
            <w:tcBorders>
              <w:top w:val="single" w:sz="4" w:space="0" w:color="auto"/>
              <w:left w:val="single" w:sz="4" w:space="0" w:color="auto"/>
              <w:bottom w:val="single" w:sz="4" w:space="0" w:color="auto"/>
              <w:right w:val="single" w:sz="4" w:space="0" w:color="auto"/>
            </w:tcBorders>
            <w:vAlign w:val="center"/>
          </w:tcPr>
          <w:p w14:paraId="52A13EF8" w14:textId="77777777" w:rsidR="003D4020" w:rsidRPr="003D4020" w:rsidRDefault="003D4020" w:rsidP="00EF184C">
            <w:pPr>
              <w:rPr>
                <w:rFonts w:ascii="Arial" w:hAnsi="Arial" w:cs="Arial"/>
                <w:sz w:val="22"/>
                <w:szCs w:val="22"/>
              </w:rPr>
            </w:pPr>
            <w:r w:rsidRPr="003D4020">
              <w:rPr>
                <w:rFonts w:ascii="Arial" w:hAnsi="Arial" w:cs="Arial"/>
                <w:sz w:val="22"/>
                <w:szCs w:val="22"/>
              </w:rPr>
              <w:t>71.5</w:t>
            </w:r>
          </w:p>
        </w:tc>
        <w:tc>
          <w:tcPr>
            <w:tcW w:w="1306" w:type="dxa"/>
            <w:tcBorders>
              <w:top w:val="single" w:sz="4" w:space="0" w:color="auto"/>
              <w:left w:val="single" w:sz="4" w:space="0" w:color="auto"/>
              <w:bottom w:val="single" w:sz="4" w:space="0" w:color="auto"/>
              <w:right w:val="single" w:sz="4" w:space="0" w:color="auto"/>
            </w:tcBorders>
            <w:vAlign w:val="center"/>
          </w:tcPr>
          <w:p w14:paraId="0EF98271" w14:textId="77777777" w:rsidR="003D4020" w:rsidRPr="003D4020" w:rsidRDefault="003D4020" w:rsidP="00EF184C">
            <w:pPr>
              <w:rPr>
                <w:rFonts w:ascii="Arial" w:hAnsi="Arial" w:cs="Arial"/>
                <w:sz w:val="22"/>
                <w:szCs w:val="22"/>
              </w:rPr>
            </w:pPr>
            <w:r w:rsidRPr="003D4020">
              <w:rPr>
                <w:rFonts w:ascii="Arial" w:hAnsi="Arial" w:cs="Arial"/>
                <w:sz w:val="22"/>
                <w:szCs w:val="22"/>
              </w:rPr>
              <w:t>81.8</w:t>
            </w:r>
          </w:p>
        </w:tc>
      </w:tr>
      <w:tr w:rsidR="003D4020" w:rsidRPr="007F6A64" w14:paraId="4DC40D41" w14:textId="77777777" w:rsidTr="00EF184C">
        <w:tc>
          <w:tcPr>
            <w:tcW w:w="1689" w:type="dxa"/>
            <w:tcBorders>
              <w:top w:val="single" w:sz="4" w:space="0" w:color="auto"/>
              <w:left w:val="single" w:sz="4" w:space="0" w:color="auto"/>
              <w:bottom w:val="single" w:sz="4" w:space="0" w:color="auto"/>
              <w:right w:val="single" w:sz="4" w:space="0" w:color="auto"/>
            </w:tcBorders>
          </w:tcPr>
          <w:p w14:paraId="5366EF76" w14:textId="77777777" w:rsidR="003D4020" w:rsidRPr="003D4020" w:rsidRDefault="003D4020" w:rsidP="00EF184C">
            <w:pPr>
              <w:rPr>
                <w:rFonts w:ascii="Arial" w:hAnsi="Arial" w:cs="Arial"/>
                <w:sz w:val="22"/>
                <w:szCs w:val="22"/>
                <w:lang w:val="en-GB"/>
              </w:rPr>
            </w:pPr>
            <w:r w:rsidRPr="003D4020">
              <w:rPr>
                <w:rFonts w:ascii="Arial" w:hAnsi="Arial" w:cs="Arial"/>
                <w:sz w:val="22"/>
                <w:szCs w:val="22"/>
              </w:rPr>
              <w:t>Arthrobacter phage Zaheer</w:t>
            </w:r>
          </w:p>
        </w:tc>
        <w:tc>
          <w:tcPr>
            <w:tcW w:w="1503" w:type="dxa"/>
            <w:vAlign w:val="center"/>
          </w:tcPr>
          <w:p w14:paraId="2EFD50FE" w14:textId="77777777" w:rsidR="003D4020" w:rsidRPr="003D4020" w:rsidRDefault="00000000" w:rsidP="00EF184C">
            <w:pPr>
              <w:rPr>
                <w:rFonts w:ascii="Arial" w:hAnsi="Arial" w:cs="Arial"/>
                <w:sz w:val="20"/>
                <w:szCs w:val="20"/>
              </w:rPr>
            </w:pPr>
            <w:hyperlink r:id="rId21" w:tgtFrame="_blank" w:history="1">
              <w:r w:rsidR="003D4020" w:rsidRPr="003D4020">
                <w:rPr>
                  <w:rStyle w:val="Hyperlink"/>
                  <w:rFonts w:ascii="Arial" w:hAnsi="Arial" w:cs="Arial"/>
                </w:rPr>
                <w:t>MZ150784.1</w:t>
              </w:r>
            </w:hyperlink>
          </w:p>
        </w:tc>
        <w:tc>
          <w:tcPr>
            <w:tcW w:w="756" w:type="dxa"/>
            <w:vAlign w:val="center"/>
          </w:tcPr>
          <w:p w14:paraId="4718F2EB" w14:textId="77777777" w:rsidR="003D4020" w:rsidRPr="003D4020" w:rsidRDefault="003D4020" w:rsidP="00EF184C">
            <w:pPr>
              <w:rPr>
                <w:rFonts w:ascii="Arial" w:hAnsi="Arial" w:cs="Arial"/>
                <w:sz w:val="20"/>
                <w:szCs w:val="20"/>
                <w:lang w:val="en-GB"/>
              </w:rPr>
            </w:pPr>
            <w:r w:rsidRPr="003D4020">
              <w:rPr>
                <w:rFonts w:ascii="Arial" w:hAnsi="Arial" w:cs="Arial"/>
              </w:rPr>
              <w:t>42.87</w:t>
            </w:r>
          </w:p>
        </w:tc>
        <w:tc>
          <w:tcPr>
            <w:tcW w:w="698" w:type="dxa"/>
            <w:vAlign w:val="center"/>
          </w:tcPr>
          <w:p w14:paraId="232C08A0" w14:textId="77777777" w:rsidR="003D4020" w:rsidRPr="003D4020" w:rsidRDefault="003D4020" w:rsidP="00EF184C">
            <w:pPr>
              <w:rPr>
                <w:rFonts w:ascii="Arial" w:hAnsi="Arial" w:cs="Arial"/>
                <w:sz w:val="20"/>
                <w:szCs w:val="20"/>
                <w:lang w:val="en-GB"/>
              </w:rPr>
            </w:pPr>
            <w:r w:rsidRPr="003D4020">
              <w:rPr>
                <w:rFonts w:ascii="Arial" w:hAnsi="Arial" w:cs="Arial"/>
              </w:rPr>
              <w:t>65.0</w:t>
            </w:r>
          </w:p>
        </w:tc>
        <w:tc>
          <w:tcPr>
            <w:tcW w:w="855" w:type="dxa"/>
            <w:vAlign w:val="center"/>
          </w:tcPr>
          <w:p w14:paraId="6B53A123" w14:textId="77777777" w:rsidR="003D4020" w:rsidRPr="003D4020" w:rsidRDefault="00000000" w:rsidP="00EF184C">
            <w:pPr>
              <w:rPr>
                <w:rFonts w:ascii="Arial" w:hAnsi="Arial" w:cs="Arial"/>
                <w:sz w:val="20"/>
                <w:szCs w:val="20"/>
              </w:rPr>
            </w:pPr>
            <w:hyperlink r:id="rId22" w:anchor="!/proteins/104023/1651746|Arthrobacter phage Zaheer/viral segment/" w:history="1">
              <w:r w:rsidR="003D4020" w:rsidRPr="003D4020">
                <w:rPr>
                  <w:rStyle w:val="Hyperlink"/>
                  <w:rFonts w:ascii="Arial" w:hAnsi="Arial" w:cs="Arial"/>
                  <w:color w:val="000080"/>
                </w:rPr>
                <w:t>67</w:t>
              </w:r>
            </w:hyperlink>
          </w:p>
        </w:tc>
        <w:tc>
          <w:tcPr>
            <w:tcW w:w="1074" w:type="dxa"/>
            <w:vAlign w:val="center"/>
          </w:tcPr>
          <w:p w14:paraId="0259B2B4" w14:textId="77777777" w:rsidR="003D4020" w:rsidRPr="003D4020" w:rsidRDefault="003D4020" w:rsidP="00EF184C">
            <w:pPr>
              <w:rPr>
                <w:rFonts w:ascii="Arial" w:hAnsi="Arial" w:cs="Arial"/>
                <w:sz w:val="22"/>
                <w:szCs w:val="22"/>
              </w:rPr>
            </w:pPr>
            <w:r w:rsidRPr="003D4020">
              <w:rPr>
                <w:rFonts w:ascii="Arial" w:hAnsi="Arial" w:cs="Arial"/>
              </w:rPr>
              <w:t>2</w:t>
            </w:r>
          </w:p>
        </w:tc>
        <w:tc>
          <w:tcPr>
            <w:tcW w:w="1090" w:type="dxa"/>
            <w:tcBorders>
              <w:top w:val="single" w:sz="4" w:space="0" w:color="auto"/>
              <w:left w:val="single" w:sz="4" w:space="0" w:color="auto"/>
              <w:bottom w:val="single" w:sz="4" w:space="0" w:color="auto"/>
              <w:right w:val="single" w:sz="4" w:space="0" w:color="auto"/>
            </w:tcBorders>
            <w:vAlign w:val="center"/>
          </w:tcPr>
          <w:p w14:paraId="462967F3" w14:textId="77777777" w:rsidR="003D4020" w:rsidRPr="003D4020" w:rsidRDefault="003D4020" w:rsidP="00EF184C">
            <w:pPr>
              <w:rPr>
                <w:rFonts w:ascii="Arial" w:hAnsi="Arial" w:cs="Arial"/>
                <w:sz w:val="22"/>
                <w:szCs w:val="22"/>
              </w:rPr>
            </w:pPr>
            <w:r w:rsidRPr="003D4020">
              <w:rPr>
                <w:rFonts w:ascii="Arial" w:hAnsi="Arial" w:cs="Arial"/>
                <w:sz w:val="22"/>
                <w:szCs w:val="22"/>
              </w:rPr>
              <w:t>76.7</w:t>
            </w:r>
          </w:p>
        </w:tc>
        <w:tc>
          <w:tcPr>
            <w:tcW w:w="1306" w:type="dxa"/>
            <w:tcBorders>
              <w:top w:val="single" w:sz="4" w:space="0" w:color="auto"/>
              <w:left w:val="single" w:sz="4" w:space="0" w:color="auto"/>
              <w:bottom w:val="single" w:sz="4" w:space="0" w:color="auto"/>
              <w:right w:val="single" w:sz="4" w:space="0" w:color="auto"/>
            </w:tcBorders>
            <w:vAlign w:val="center"/>
          </w:tcPr>
          <w:p w14:paraId="3D85B6D6" w14:textId="77777777" w:rsidR="003D4020" w:rsidRPr="003D4020" w:rsidRDefault="003D4020" w:rsidP="00EF184C">
            <w:pPr>
              <w:rPr>
                <w:rFonts w:ascii="Arial" w:hAnsi="Arial" w:cs="Arial"/>
                <w:sz w:val="22"/>
                <w:szCs w:val="22"/>
              </w:rPr>
            </w:pPr>
            <w:r w:rsidRPr="003D4020">
              <w:rPr>
                <w:rFonts w:ascii="Arial" w:hAnsi="Arial" w:cs="Arial"/>
                <w:sz w:val="22"/>
                <w:szCs w:val="22"/>
              </w:rPr>
              <w:t>83.3</w:t>
            </w:r>
          </w:p>
        </w:tc>
      </w:tr>
      <w:tr w:rsidR="003D4020" w:rsidRPr="007F6A64" w14:paraId="25EA1E09" w14:textId="77777777" w:rsidTr="00EF184C">
        <w:tc>
          <w:tcPr>
            <w:tcW w:w="1689" w:type="dxa"/>
            <w:tcBorders>
              <w:top w:val="single" w:sz="4" w:space="0" w:color="auto"/>
              <w:left w:val="single" w:sz="4" w:space="0" w:color="auto"/>
              <w:bottom w:val="single" w:sz="4" w:space="0" w:color="auto"/>
              <w:right w:val="single" w:sz="4" w:space="0" w:color="auto"/>
            </w:tcBorders>
          </w:tcPr>
          <w:p w14:paraId="753D4476" w14:textId="77777777" w:rsidR="003D4020" w:rsidRPr="003D4020" w:rsidRDefault="003D4020" w:rsidP="00EF184C">
            <w:pPr>
              <w:rPr>
                <w:rFonts w:ascii="Arial" w:hAnsi="Arial" w:cs="Arial"/>
                <w:sz w:val="22"/>
                <w:szCs w:val="22"/>
                <w:lang w:val="en-GB"/>
              </w:rPr>
            </w:pPr>
            <w:r w:rsidRPr="003D4020">
              <w:rPr>
                <w:rFonts w:ascii="Arial" w:hAnsi="Arial" w:cs="Arial"/>
                <w:sz w:val="22"/>
                <w:szCs w:val="22"/>
              </w:rPr>
              <w:t>Arthrobacter phage Popper</w:t>
            </w:r>
          </w:p>
        </w:tc>
        <w:tc>
          <w:tcPr>
            <w:tcW w:w="1503" w:type="dxa"/>
            <w:vAlign w:val="center"/>
          </w:tcPr>
          <w:p w14:paraId="4A785881" w14:textId="77777777" w:rsidR="003D4020" w:rsidRPr="003D4020" w:rsidRDefault="00000000" w:rsidP="00EF184C">
            <w:pPr>
              <w:rPr>
                <w:rFonts w:ascii="Arial" w:hAnsi="Arial" w:cs="Arial"/>
                <w:sz w:val="20"/>
                <w:szCs w:val="20"/>
              </w:rPr>
            </w:pPr>
            <w:hyperlink r:id="rId23" w:tgtFrame="_blank" w:history="1">
              <w:r w:rsidR="003D4020" w:rsidRPr="003D4020">
                <w:rPr>
                  <w:rStyle w:val="Hyperlink"/>
                  <w:rFonts w:ascii="Arial" w:hAnsi="Arial" w:cs="Arial"/>
                </w:rPr>
                <w:t>MZ274308.1</w:t>
              </w:r>
            </w:hyperlink>
          </w:p>
        </w:tc>
        <w:tc>
          <w:tcPr>
            <w:tcW w:w="756" w:type="dxa"/>
            <w:vAlign w:val="center"/>
          </w:tcPr>
          <w:p w14:paraId="05E82D99" w14:textId="77777777" w:rsidR="003D4020" w:rsidRPr="003D4020" w:rsidRDefault="003D4020" w:rsidP="00EF184C">
            <w:pPr>
              <w:rPr>
                <w:rFonts w:ascii="Arial" w:hAnsi="Arial" w:cs="Arial"/>
                <w:sz w:val="20"/>
                <w:szCs w:val="20"/>
                <w:lang w:val="en-GB"/>
              </w:rPr>
            </w:pPr>
            <w:r w:rsidRPr="003D4020">
              <w:rPr>
                <w:rFonts w:ascii="Arial" w:hAnsi="Arial" w:cs="Arial"/>
              </w:rPr>
              <w:t>41.82</w:t>
            </w:r>
          </w:p>
        </w:tc>
        <w:tc>
          <w:tcPr>
            <w:tcW w:w="698" w:type="dxa"/>
            <w:vAlign w:val="center"/>
          </w:tcPr>
          <w:p w14:paraId="372A0D2A" w14:textId="77777777" w:rsidR="003D4020" w:rsidRPr="003D4020" w:rsidRDefault="003D4020" w:rsidP="00EF184C">
            <w:pPr>
              <w:rPr>
                <w:rFonts w:ascii="Arial" w:hAnsi="Arial" w:cs="Arial"/>
                <w:sz w:val="20"/>
                <w:szCs w:val="20"/>
                <w:lang w:val="en-GB"/>
              </w:rPr>
            </w:pPr>
            <w:r w:rsidRPr="003D4020">
              <w:rPr>
                <w:rFonts w:ascii="Arial" w:hAnsi="Arial" w:cs="Arial"/>
              </w:rPr>
              <w:t>65.2</w:t>
            </w:r>
          </w:p>
        </w:tc>
        <w:tc>
          <w:tcPr>
            <w:tcW w:w="855" w:type="dxa"/>
            <w:vAlign w:val="center"/>
          </w:tcPr>
          <w:p w14:paraId="6347E224" w14:textId="77777777" w:rsidR="003D4020" w:rsidRPr="003D4020" w:rsidRDefault="00000000" w:rsidP="00EF184C">
            <w:pPr>
              <w:rPr>
                <w:rFonts w:ascii="Arial" w:hAnsi="Arial" w:cs="Arial"/>
                <w:sz w:val="20"/>
                <w:szCs w:val="20"/>
              </w:rPr>
            </w:pPr>
            <w:hyperlink r:id="rId24" w:anchor="!/proteins/104884/1671043|Arthrobacter phage Popper/viral segment/" w:history="1">
              <w:r w:rsidR="003D4020" w:rsidRPr="003D4020">
                <w:rPr>
                  <w:rStyle w:val="Hyperlink"/>
                  <w:rFonts w:ascii="Arial" w:hAnsi="Arial" w:cs="Arial"/>
                  <w:color w:val="000080"/>
                </w:rPr>
                <w:t>69</w:t>
              </w:r>
            </w:hyperlink>
          </w:p>
        </w:tc>
        <w:tc>
          <w:tcPr>
            <w:tcW w:w="1074" w:type="dxa"/>
            <w:vAlign w:val="center"/>
          </w:tcPr>
          <w:p w14:paraId="57BB6FC5" w14:textId="77777777" w:rsidR="003D4020" w:rsidRPr="003D4020" w:rsidRDefault="003D4020" w:rsidP="00EF184C">
            <w:pPr>
              <w:rPr>
                <w:rFonts w:ascii="Arial" w:hAnsi="Arial" w:cs="Arial"/>
                <w:sz w:val="22"/>
                <w:szCs w:val="22"/>
              </w:rPr>
            </w:pPr>
            <w:r w:rsidRPr="003D4020">
              <w:rPr>
                <w:rFonts w:ascii="Arial" w:hAnsi="Arial" w:cs="Arial"/>
              </w:rPr>
              <w:t>1</w:t>
            </w:r>
          </w:p>
        </w:tc>
        <w:tc>
          <w:tcPr>
            <w:tcW w:w="1090" w:type="dxa"/>
            <w:tcBorders>
              <w:top w:val="single" w:sz="4" w:space="0" w:color="auto"/>
              <w:left w:val="single" w:sz="4" w:space="0" w:color="auto"/>
              <w:bottom w:val="single" w:sz="4" w:space="0" w:color="auto"/>
              <w:right w:val="single" w:sz="4" w:space="0" w:color="auto"/>
            </w:tcBorders>
            <w:vAlign w:val="center"/>
          </w:tcPr>
          <w:p w14:paraId="4CBBB999" w14:textId="77777777" w:rsidR="003D4020" w:rsidRPr="003D4020" w:rsidRDefault="003D4020" w:rsidP="00EF184C">
            <w:pPr>
              <w:rPr>
                <w:rFonts w:ascii="Arial" w:hAnsi="Arial" w:cs="Arial"/>
                <w:sz w:val="22"/>
                <w:szCs w:val="22"/>
              </w:rPr>
            </w:pPr>
            <w:r w:rsidRPr="003D4020">
              <w:rPr>
                <w:rFonts w:ascii="Arial" w:hAnsi="Arial" w:cs="Arial"/>
                <w:sz w:val="22"/>
                <w:szCs w:val="22"/>
              </w:rPr>
              <w:t>72.4</w:t>
            </w:r>
          </w:p>
        </w:tc>
        <w:tc>
          <w:tcPr>
            <w:tcW w:w="1306" w:type="dxa"/>
            <w:tcBorders>
              <w:top w:val="single" w:sz="4" w:space="0" w:color="auto"/>
              <w:left w:val="single" w:sz="4" w:space="0" w:color="auto"/>
              <w:bottom w:val="single" w:sz="4" w:space="0" w:color="auto"/>
              <w:right w:val="single" w:sz="4" w:space="0" w:color="auto"/>
            </w:tcBorders>
            <w:vAlign w:val="center"/>
          </w:tcPr>
          <w:p w14:paraId="58CC0509" w14:textId="77777777" w:rsidR="003D4020" w:rsidRPr="003D4020" w:rsidRDefault="003D4020" w:rsidP="00EF184C">
            <w:pPr>
              <w:rPr>
                <w:rFonts w:ascii="Arial" w:hAnsi="Arial" w:cs="Arial"/>
                <w:sz w:val="22"/>
                <w:szCs w:val="22"/>
              </w:rPr>
            </w:pPr>
            <w:r w:rsidRPr="003D4020">
              <w:rPr>
                <w:rFonts w:ascii="Arial" w:hAnsi="Arial" w:cs="Arial"/>
                <w:sz w:val="22"/>
                <w:szCs w:val="22"/>
              </w:rPr>
              <w:t>78.8</w:t>
            </w:r>
          </w:p>
        </w:tc>
      </w:tr>
    </w:tbl>
    <w:p w14:paraId="218F0B19" w14:textId="77777777" w:rsidR="003D4020" w:rsidRDefault="003D4020" w:rsidP="003D4020">
      <w:pPr>
        <w:rPr>
          <w:rFonts w:ascii="Arial" w:hAnsi="Arial" w:cs="Arial"/>
          <w:b/>
          <w:bCs/>
          <w:sz w:val="22"/>
          <w:szCs w:val="22"/>
          <w:lang w:val="en-GB"/>
        </w:rPr>
      </w:pPr>
      <w:r>
        <w:rPr>
          <w:rFonts w:ascii="Arial" w:hAnsi="Arial" w:cs="Arial"/>
          <w:b/>
          <w:bCs/>
          <w:sz w:val="22"/>
          <w:szCs w:val="22"/>
          <w:lang w:val="en-GB"/>
        </w:rPr>
        <w:t>(*) determined using VIRIDIC [3]</w:t>
      </w:r>
    </w:p>
    <w:p w14:paraId="07A99108" w14:textId="77777777" w:rsidR="003D4020" w:rsidRDefault="003D4020" w:rsidP="003D4020">
      <w:pPr>
        <w:rPr>
          <w:rFonts w:ascii="Arial" w:hAnsi="Arial" w:cs="Arial"/>
          <w:b/>
          <w:bCs/>
          <w:sz w:val="22"/>
          <w:szCs w:val="22"/>
          <w:lang w:val="en-GB"/>
        </w:rPr>
      </w:pPr>
      <w:r>
        <w:rPr>
          <w:rFonts w:ascii="Arial" w:hAnsi="Arial" w:cs="Arial"/>
          <w:b/>
          <w:bCs/>
          <w:sz w:val="22"/>
          <w:szCs w:val="22"/>
          <w:lang w:val="en-GB"/>
        </w:rPr>
        <w:t>(**) determined using CoreGenes 3.5 [6]</w:t>
      </w:r>
    </w:p>
    <w:p w14:paraId="0F2D964F" w14:textId="77777777" w:rsidR="003D4020" w:rsidRDefault="003D4020" w:rsidP="003D4020">
      <w:pPr>
        <w:rPr>
          <w:rFonts w:ascii="Arial" w:hAnsi="Arial" w:cs="Arial"/>
          <w:b/>
          <w:sz w:val="22"/>
          <w:szCs w:val="22"/>
        </w:rPr>
      </w:pPr>
    </w:p>
    <w:p w14:paraId="62EC033A" w14:textId="77777777" w:rsidR="003D4020" w:rsidRDefault="003D4020" w:rsidP="003D4020">
      <w:pPr>
        <w:rPr>
          <w:rFonts w:ascii="Arial" w:hAnsi="Arial" w:cs="Arial"/>
          <w:b/>
          <w:sz w:val="22"/>
          <w:szCs w:val="22"/>
        </w:rPr>
      </w:pPr>
    </w:p>
    <w:p w14:paraId="1344C08F" w14:textId="77777777" w:rsidR="003D4020" w:rsidRDefault="003D4020" w:rsidP="003D4020">
      <w:pPr>
        <w:rPr>
          <w:rFonts w:ascii="Arial" w:hAnsi="Arial" w:cs="Arial"/>
          <w:bCs/>
          <w:sz w:val="22"/>
          <w:szCs w:val="22"/>
        </w:rPr>
      </w:pPr>
      <w:r w:rsidRPr="00237AC8">
        <w:rPr>
          <w:rFonts w:ascii="Arial" w:hAnsi="Arial" w:cs="Arial"/>
          <w:b/>
          <w:color w:val="0000FF"/>
          <w:sz w:val="22"/>
          <w:szCs w:val="22"/>
        </w:rPr>
        <w:lastRenderedPageBreak/>
        <w:t xml:space="preserve">Conclusion: </w:t>
      </w:r>
      <w:r>
        <w:rPr>
          <w:rFonts w:ascii="Arial" w:hAnsi="Arial" w:cs="Arial"/>
          <w:bCs/>
          <w:sz w:val="22"/>
          <w:szCs w:val="22"/>
        </w:rPr>
        <w:t xml:space="preserve">On the basis of DNA (Fig. 1) and protein (Fig. 2) similarity this is a cohesive genus. </w:t>
      </w:r>
    </w:p>
    <w:bookmarkEnd w:id="4"/>
    <w:p w14:paraId="4F9BE46C" w14:textId="77777777" w:rsidR="003D4020" w:rsidRDefault="003D4020" w:rsidP="003D4020">
      <w:pPr>
        <w:rPr>
          <w:rFonts w:ascii="Arial" w:hAnsi="Arial" w:cs="Arial"/>
          <w:b/>
          <w:sz w:val="22"/>
          <w:szCs w:val="22"/>
        </w:rPr>
      </w:pPr>
    </w:p>
    <w:p w14:paraId="2A96DF19" w14:textId="77777777" w:rsidR="003D4020" w:rsidRDefault="003D4020" w:rsidP="003D4020">
      <w:pPr>
        <w:pStyle w:val="BodyTextIndent"/>
        <w:numPr>
          <w:ilvl w:val="0"/>
          <w:numId w:val="5"/>
        </w:numPr>
        <w:spacing w:before="120" w:after="120"/>
        <w:rPr>
          <w:rFonts w:ascii="Arial" w:hAnsi="Arial" w:cs="Arial"/>
          <w:b/>
          <w:color w:val="0000FF"/>
          <w:szCs w:val="24"/>
        </w:rPr>
      </w:pPr>
      <w:r>
        <w:rPr>
          <w:rFonts w:ascii="Arial" w:hAnsi="Arial" w:cs="Arial"/>
          <w:b/>
          <w:color w:val="0000FF"/>
          <w:szCs w:val="24"/>
        </w:rPr>
        <w:t xml:space="preserve">Create a new single-species genus, </w:t>
      </w:r>
      <w:r w:rsidRPr="00211685">
        <w:rPr>
          <w:rFonts w:ascii="Arial" w:hAnsi="Arial" w:cs="Arial"/>
          <w:b/>
          <w:i/>
          <w:iCs/>
          <w:color w:val="0000FF"/>
          <w:szCs w:val="24"/>
        </w:rPr>
        <w:t>Elesarvir</w:t>
      </w:r>
      <w:r>
        <w:rPr>
          <w:rFonts w:ascii="Arial" w:hAnsi="Arial" w:cs="Arial"/>
          <w:b/>
          <w:i/>
          <w:iCs/>
          <w:color w:val="0000FF"/>
          <w:szCs w:val="24"/>
        </w:rPr>
        <w:t>us</w:t>
      </w:r>
      <w:r>
        <w:rPr>
          <w:rFonts w:ascii="Arial" w:hAnsi="Arial" w:cs="Arial"/>
          <w:b/>
          <w:color w:val="0000FF"/>
          <w:szCs w:val="24"/>
        </w:rPr>
        <w:t>.</w:t>
      </w:r>
    </w:p>
    <w:p w14:paraId="78F99014" w14:textId="77777777" w:rsidR="003D4020" w:rsidRDefault="003D4020" w:rsidP="003D4020">
      <w:pPr>
        <w:rPr>
          <w:rFonts w:ascii="Arial" w:hAnsi="Arial" w:cs="Arial"/>
          <w:b/>
          <w:sz w:val="22"/>
          <w:szCs w:val="22"/>
        </w:rPr>
      </w:pPr>
    </w:p>
    <w:p w14:paraId="191952D8" w14:textId="77777777" w:rsidR="003D4020" w:rsidRDefault="003D4020" w:rsidP="003D4020">
      <w:pPr>
        <w:rPr>
          <w:rFonts w:ascii="Arial" w:hAnsi="Arial" w:cs="Arial"/>
          <w:b/>
          <w:sz w:val="22"/>
          <w:szCs w:val="22"/>
        </w:rPr>
      </w:pPr>
    </w:p>
    <w:p w14:paraId="7B8BDA71" w14:textId="77777777" w:rsidR="003D4020" w:rsidRDefault="003D4020" w:rsidP="003D4020">
      <w:pPr>
        <w:rPr>
          <w:rFonts w:ascii="Arial" w:hAnsi="Arial" w:cs="Arial"/>
          <w:sz w:val="22"/>
          <w:szCs w:val="22"/>
          <w:lang w:val="en-GB"/>
        </w:rPr>
      </w:pPr>
      <w:r w:rsidRPr="007F6A64">
        <w:rPr>
          <w:rFonts w:ascii="Arial" w:hAnsi="Arial" w:cs="Arial"/>
          <w:b/>
          <w:bCs/>
          <w:color w:val="0000FF"/>
          <w:sz w:val="22"/>
          <w:szCs w:val="22"/>
          <w:lang w:val="en-GB"/>
        </w:rPr>
        <w:t xml:space="preserve">Origin of the name of this taxon:  </w:t>
      </w:r>
      <w:r w:rsidRPr="007F6A64">
        <w:rPr>
          <w:rFonts w:ascii="Arial" w:hAnsi="Arial" w:cs="Arial"/>
          <w:sz w:val="22"/>
          <w:szCs w:val="22"/>
          <w:lang w:val="en-GB"/>
        </w:rPr>
        <w:t>Th</w:t>
      </w:r>
      <w:r>
        <w:rPr>
          <w:rFonts w:ascii="Arial" w:hAnsi="Arial" w:cs="Arial"/>
          <w:sz w:val="22"/>
          <w:szCs w:val="22"/>
          <w:lang w:val="en-GB"/>
        </w:rPr>
        <w:t>e name of this taxon derives directly from the name of one the first virus of its type, Arthrobacter</w:t>
      </w:r>
      <w:r w:rsidRPr="00A8456D">
        <w:rPr>
          <w:rFonts w:ascii="Arial" w:hAnsi="Arial" w:cs="Arial"/>
          <w:sz w:val="22"/>
          <w:szCs w:val="22"/>
          <w:lang w:val="en-GB"/>
        </w:rPr>
        <w:t xml:space="preserve"> phage </w:t>
      </w:r>
      <w:r>
        <w:rPr>
          <w:rFonts w:ascii="Arial" w:hAnsi="Arial" w:cs="Arial"/>
          <w:sz w:val="22"/>
          <w:szCs w:val="22"/>
          <w:lang w:val="en-GB"/>
        </w:rPr>
        <w:t>Elesar.</w:t>
      </w:r>
    </w:p>
    <w:p w14:paraId="3F48272C" w14:textId="77777777" w:rsidR="003D4020" w:rsidRPr="007F6A64" w:rsidRDefault="003D4020" w:rsidP="003D4020">
      <w:pPr>
        <w:rPr>
          <w:rFonts w:ascii="Arial" w:hAnsi="Arial" w:cs="Arial"/>
          <w:b/>
          <w:bCs/>
          <w:color w:val="0000FF"/>
          <w:sz w:val="22"/>
          <w:szCs w:val="22"/>
          <w:lang w:val="en-GB"/>
        </w:rPr>
      </w:pPr>
    </w:p>
    <w:p w14:paraId="4E13A238" w14:textId="0D2CA8B9" w:rsidR="003D4020" w:rsidRDefault="003D4020" w:rsidP="003D4020">
      <w:pPr>
        <w:rPr>
          <w:rFonts w:ascii="Arial" w:hAnsi="Arial" w:cs="Arial"/>
          <w:sz w:val="22"/>
          <w:szCs w:val="22"/>
          <w:lang w:val="en-GB"/>
        </w:rPr>
      </w:pPr>
      <w:r w:rsidRPr="007F6A64">
        <w:rPr>
          <w:rFonts w:ascii="Arial" w:hAnsi="Arial" w:cs="Arial"/>
          <w:b/>
          <w:bCs/>
          <w:color w:val="0000FF"/>
          <w:sz w:val="22"/>
          <w:szCs w:val="22"/>
          <w:lang w:val="en-GB"/>
        </w:rPr>
        <w:t xml:space="preserve">Historical aspects: </w:t>
      </w:r>
      <w:r w:rsidRPr="009D1136">
        <w:rPr>
          <w:rFonts w:ascii="Arial" w:hAnsi="Arial" w:cs="Arial"/>
          <w:sz w:val="22"/>
          <w:szCs w:val="22"/>
          <w:lang w:val="en-GB"/>
        </w:rPr>
        <w:t xml:space="preserve">This </w:t>
      </w:r>
      <w:r>
        <w:rPr>
          <w:rFonts w:ascii="Arial" w:hAnsi="Arial" w:cs="Arial"/>
          <w:sz w:val="22"/>
          <w:szCs w:val="22"/>
          <w:lang w:val="en-GB"/>
        </w:rPr>
        <w:t>temperate sipho</w:t>
      </w:r>
      <w:r w:rsidRPr="009D1136">
        <w:rPr>
          <w:rFonts w:ascii="Arial" w:hAnsi="Arial" w:cs="Arial"/>
          <w:sz w:val="22"/>
          <w:szCs w:val="22"/>
          <w:lang w:val="en-GB"/>
        </w:rPr>
        <w:t xml:space="preserve">phage was isolated against </w:t>
      </w:r>
      <w:r w:rsidRPr="00CF2A12">
        <w:rPr>
          <w:rFonts w:ascii="Arial" w:hAnsi="Arial" w:cs="Arial"/>
          <w:sz w:val="22"/>
          <w:szCs w:val="22"/>
          <w:lang w:val="en-GB"/>
        </w:rPr>
        <w:t>Arthrobacter globiformis B-2979</w:t>
      </w:r>
      <w:r>
        <w:rPr>
          <w:rFonts w:ascii="Arial" w:hAnsi="Arial" w:cs="Arial"/>
          <w:sz w:val="22"/>
          <w:szCs w:val="22"/>
          <w:lang w:val="en-GB"/>
        </w:rPr>
        <w:t xml:space="preserve"> </w:t>
      </w:r>
      <w:r w:rsidRPr="009D1136">
        <w:rPr>
          <w:rFonts w:ascii="Arial" w:hAnsi="Arial" w:cs="Arial"/>
          <w:sz w:val="22"/>
          <w:szCs w:val="22"/>
          <w:lang w:val="en-GB"/>
        </w:rPr>
        <w:t xml:space="preserve">from </w:t>
      </w:r>
      <w:r>
        <w:rPr>
          <w:rFonts w:ascii="Arial" w:hAnsi="Arial" w:cs="Arial"/>
          <w:sz w:val="22"/>
          <w:szCs w:val="22"/>
          <w:lang w:val="en-GB"/>
        </w:rPr>
        <w:t>Las Vagas (NV USA) soil</w:t>
      </w:r>
      <w:r w:rsidRPr="009D1136">
        <w:rPr>
          <w:rFonts w:ascii="Arial" w:hAnsi="Arial" w:cs="Arial"/>
          <w:sz w:val="22"/>
          <w:szCs w:val="22"/>
          <w:lang w:val="en-GB"/>
        </w:rPr>
        <w:t xml:space="preserve"> by </w:t>
      </w:r>
      <w:r w:rsidRPr="00310B47">
        <w:rPr>
          <w:rFonts w:ascii="Arial" w:hAnsi="Arial" w:cs="Arial"/>
          <w:sz w:val="22"/>
          <w:szCs w:val="22"/>
          <w:lang w:val="en-GB"/>
        </w:rPr>
        <w:t xml:space="preserve">Leo Rule </w:t>
      </w:r>
      <w:r w:rsidRPr="009D1136">
        <w:rPr>
          <w:rFonts w:ascii="Arial" w:hAnsi="Arial" w:cs="Arial"/>
          <w:sz w:val="22"/>
          <w:szCs w:val="22"/>
          <w:lang w:val="en-GB"/>
        </w:rPr>
        <w:t>(</w:t>
      </w:r>
      <w:r>
        <w:rPr>
          <w:rFonts w:ascii="Arial" w:hAnsi="Arial" w:cs="Arial"/>
          <w:sz w:val="22"/>
          <w:szCs w:val="22"/>
          <w:lang w:val="en-GB"/>
        </w:rPr>
        <w:t xml:space="preserve">Baylor University </w:t>
      </w:r>
      <w:r w:rsidRPr="009D1136">
        <w:rPr>
          <w:rFonts w:ascii="Arial" w:hAnsi="Arial" w:cs="Arial"/>
          <w:sz w:val="22"/>
          <w:szCs w:val="22"/>
          <w:lang w:val="en-GB"/>
        </w:rPr>
        <w:t xml:space="preserve">USA) as part of the </w:t>
      </w:r>
      <w:r w:rsidRPr="00310B47">
        <w:rPr>
          <w:rFonts w:ascii="Arial" w:hAnsi="Arial" w:cs="Arial"/>
          <w:sz w:val="22"/>
          <w:szCs w:val="22"/>
          <w:lang w:val="en-GB"/>
        </w:rPr>
        <w:t>Science Education Alliance-Phage Hunters Advancing Genomics and Evolutionary Science</w:t>
      </w:r>
      <w:r>
        <w:rPr>
          <w:rFonts w:ascii="Arial" w:hAnsi="Arial" w:cs="Arial"/>
          <w:sz w:val="22"/>
          <w:szCs w:val="22"/>
          <w:lang w:val="en-GB"/>
        </w:rPr>
        <w:t xml:space="preserve"> </w:t>
      </w:r>
      <w:r w:rsidRPr="009D1136">
        <w:rPr>
          <w:rFonts w:ascii="Arial" w:hAnsi="Arial" w:cs="Arial"/>
          <w:sz w:val="22"/>
          <w:szCs w:val="22"/>
          <w:lang w:val="en-GB"/>
        </w:rPr>
        <w:t>program.  The genome</w:t>
      </w:r>
      <w:r>
        <w:rPr>
          <w:rFonts w:ascii="Arial" w:hAnsi="Arial" w:cs="Arial"/>
          <w:sz w:val="22"/>
          <w:szCs w:val="22"/>
          <w:lang w:val="en-GB"/>
        </w:rPr>
        <w:t xml:space="preserve"> has</w:t>
      </w:r>
      <w:r w:rsidRPr="009D1136">
        <w:rPr>
          <w:rFonts w:ascii="Arial" w:hAnsi="Arial" w:cs="Arial"/>
          <w:sz w:val="22"/>
          <w:szCs w:val="22"/>
          <w:lang w:val="en-GB"/>
        </w:rPr>
        <w:t xml:space="preserve"> </w:t>
      </w:r>
      <w:r>
        <w:rPr>
          <w:rFonts w:ascii="Arial" w:hAnsi="Arial" w:cs="Arial"/>
          <w:sz w:val="22"/>
          <w:szCs w:val="22"/>
          <w:lang w:val="en-GB"/>
        </w:rPr>
        <w:t>12 nt 3’-cohesive termini (</w:t>
      </w:r>
      <w:r w:rsidRPr="00310B47">
        <w:rPr>
          <w:rFonts w:ascii="Arial" w:hAnsi="Arial" w:cs="Arial"/>
          <w:sz w:val="22"/>
          <w:szCs w:val="22"/>
          <w:lang w:val="en-GB"/>
        </w:rPr>
        <w:t>TCCGCCGCGTGA</w:t>
      </w:r>
      <w:r>
        <w:rPr>
          <w:rFonts w:ascii="Arial" w:hAnsi="Arial" w:cs="Arial"/>
          <w:sz w:val="22"/>
          <w:szCs w:val="22"/>
          <w:lang w:val="en-GB"/>
        </w:rPr>
        <w:t>)</w:t>
      </w:r>
      <w:r w:rsidRPr="009D1136">
        <w:rPr>
          <w:rFonts w:ascii="Arial" w:hAnsi="Arial" w:cs="Arial"/>
          <w:sz w:val="22"/>
          <w:szCs w:val="22"/>
          <w:lang w:val="en-GB"/>
        </w:rPr>
        <w:t>.  The</w:t>
      </w:r>
      <w:r>
        <w:rPr>
          <w:rFonts w:ascii="Arial" w:hAnsi="Arial" w:cs="Arial"/>
          <w:sz w:val="22"/>
          <w:szCs w:val="22"/>
          <w:lang w:val="en-GB"/>
        </w:rPr>
        <w:t xml:space="preserve"> </w:t>
      </w:r>
      <w:r w:rsidRPr="009D1136">
        <w:rPr>
          <w:rFonts w:ascii="Arial" w:hAnsi="Arial" w:cs="Arial"/>
          <w:sz w:val="22"/>
          <w:szCs w:val="22"/>
          <w:lang w:val="en-GB"/>
        </w:rPr>
        <w:t xml:space="preserve">Actinobacteriophage Database considers this phage to be </w:t>
      </w:r>
      <w:r>
        <w:rPr>
          <w:rFonts w:ascii="Arial" w:hAnsi="Arial" w:cs="Arial"/>
          <w:sz w:val="22"/>
          <w:szCs w:val="22"/>
          <w:lang w:val="en-GB"/>
        </w:rPr>
        <w:t>part of Cluster FF</w:t>
      </w:r>
      <w:r w:rsidRPr="009D1136">
        <w:rPr>
          <w:rFonts w:ascii="Arial" w:hAnsi="Arial" w:cs="Arial"/>
          <w:sz w:val="22"/>
          <w:szCs w:val="22"/>
          <w:lang w:val="en-GB"/>
        </w:rPr>
        <w:t>.</w:t>
      </w:r>
      <w:r>
        <w:rPr>
          <w:rFonts w:ascii="Arial" w:hAnsi="Arial" w:cs="Arial"/>
          <w:sz w:val="22"/>
          <w:szCs w:val="22"/>
          <w:lang w:val="en-GB"/>
        </w:rPr>
        <w:t xml:space="preserve"> We have chosen to subdivide this cluster into two genera.</w:t>
      </w:r>
    </w:p>
    <w:p w14:paraId="62431303" w14:textId="77777777" w:rsidR="003D4020" w:rsidRDefault="003D4020" w:rsidP="003D4020">
      <w:pPr>
        <w:rPr>
          <w:rFonts w:ascii="Arial" w:hAnsi="Arial" w:cs="Arial"/>
          <w:sz w:val="22"/>
          <w:szCs w:val="22"/>
          <w:lang w:val="en-GB"/>
        </w:rPr>
      </w:pPr>
    </w:p>
    <w:p w14:paraId="423D3DAB" w14:textId="1B5D69A6" w:rsidR="003D4020" w:rsidRDefault="003D4020" w:rsidP="003D4020">
      <w:pPr>
        <w:rPr>
          <w:rFonts w:ascii="Arial" w:hAnsi="Arial" w:cs="Arial"/>
          <w:bCs/>
          <w:sz w:val="22"/>
          <w:szCs w:val="22"/>
          <w:lang w:val="en-GB"/>
        </w:rPr>
      </w:pPr>
      <w:r w:rsidRPr="007F6A64">
        <w:rPr>
          <w:rFonts w:ascii="Arial" w:hAnsi="Arial" w:cs="Arial"/>
          <w:b/>
          <w:color w:val="0000FF"/>
          <w:sz w:val="22"/>
          <w:szCs w:val="22"/>
          <w:lang w:val="en-GB"/>
        </w:rPr>
        <w:t xml:space="preserve">Electron micrograph: </w:t>
      </w:r>
      <w:r>
        <w:rPr>
          <w:rFonts w:ascii="Arial" w:hAnsi="Arial" w:cs="Arial"/>
          <w:bCs/>
          <w:sz w:val="22"/>
          <w:szCs w:val="22"/>
          <w:lang w:val="en-GB"/>
        </w:rPr>
        <w:t>A</w:t>
      </w:r>
      <w:r w:rsidRPr="00316F96">
        <w:rPr>
          <w:rFonts w:ascii="Arial" w:hAnsi="Arial" w:cs="Arial"/>
          <w:bCs/>
          <w:sz w:val="22"/>
          <w:szCs w:val="22"/>
          <w:lang w:val="en-GB"/>
        </w:rPr>
        <w:t xml:space="preserve">n electron </w:t>
      </w:r>
      <w:r w:rsidRPr="004900A8">
        <w:rPr>
          <w:rFonts w:ascii="Arial" w:hAnsi="Arial" w:cs="Arial"/>
          <w:bCs/>
          <w:sz w:val="22"/>
          <w:szCs w:val="22"/>
          <w:lang w:val="en-GB"/>
        </w:rPr>
        <w:t xml:space="preserve">micrograph of negatively stained </w:t>
      </w:r>
      <w:r w:rsidRPr="00D95D87">
        <w:rPr>
          <w:rFonts w:ascii="Arial" w:hAnsi="Arial" w:cs="Arial"/>
          <w:bCs/>
          <w:sz w:val="22"/>
          <w:szCs w:val="22"/>
          <w:lang w:val="en-GB"/>
        </w:rPr>
        <w:t xml:space="preserve">Arthrobacter phage </w:t>
      </w:r>
      <w:r>
        <w:rPr>
          <w:rFonts w:ascii="Arial" w:hAnsi="Arial" w:cs="Arial"/>
          <w:bCs/>
          <w:sz w:val="22"/>
          <w:szCs w:val="22"/>
          <w:lang w:val="en-GB"/>
        </w:rPr>
        <w:t>Elesar</w:t>
      </w:r>
      <w:r w:rsidRPr="004900A8">
        <w:rPr>
          <w:rFonts w:ascii="Arial" w:hAnsi="Arial" w:cs="Arial"/>
          <w:bCs/>
          <w:sz w:val="22"/>
          <w:szCs w:val="22"/>
          <w:lang w:val="en-GB"/>
        </w:rPr>
        <w:t xml:space="preserve"> </w:t>
      </w:r>
      <w:r>
        <w:rPr>
          <w:rFonts w:ascii="Arial" w:hAnsi="Arial" w:cs="Arial"/>
          <w:bCs/>
          <w:sz w:val="22"/>
          <w:szCs w:val="22"/>
          <w:lang w:val="en-GB"/>
        </w:rPr>
        <w:t xml:space="preserve">is available at </w:t>
      </w:r>
      <w:hyperlink r:id="rId25" w:history="1">
        <w:r w:rsidRPr="00FD35FB">
          <w:rPr>
            <w:rStyle w:val="Hyperlink"/>
            <w:rFonts w:ascii="Arial" w:hAnsi="Arial" w:cs="Arial"/>
            <w:bCs/>
            <w:sz w:val="22"/>
            <w:szCs w:val="22"/>
            <w:lang w:val="en-GB"/>
          </w:rPr>
          <w:t>https://phagesdb.org/phages/Elesar/</w:t>
        </w:r>
      </w:hyperlink>
      <w:r w:rsidRPr="004900A8">
        <w:rPr>
          <w:rFonts w:ascii="Arial" w:hAnsi="Arial" w:cs="Arial"/>
          <w:bCs/>
          <w:sz w:val="22"/>
          <w:szCs w:val="22"/>
          <w:lang w:val="en-GB"/>
        </w:rPr>
        <w:t xml:space="preserve">.  </w:t>
      </w:r>
    </w:p>
    <w:p w14:paraId="4273B252" w14:textId="77777777" w:rsidR="003D4020" w:rsidRDefault="003D4020" w:rsidP="003D4020">
      <w:pPr>
        <w:rPr>
          <w:rFonts w:ascii="Arial" w:hAnsi="Arial" w:cs="Arial"/>
          <w:sz w:val="22"/>
          <w:szCs w:val="22"/>
          <w:lang w:val="en-GB"/>
        </w:rPr>
      </w:pPr>
    </w:p>
    <w:p w14:paraId="6B8CCE86" w14:textId="77777777" w:rsidR="003D4020" w:rsidRPr="001970D7" w:rsidRDefault="003D4020" w:rsidP="003D4020">
      <w:pPr>
        <w:rPr>
          <w:rFonts w:ascii="Arial" w:hAnsi="Arial" w:cs="Arial"/>
          <w:sz w:val="22"/>
          <w:szCs w:val="22"/>
          <w:lang w:val="en-GB"/>
        </w:rPr>
      </w:pPr>
      <w:r w:rsidRPr="007F6A64">
        <w:rPr>
          <w:rFonts w:ascii="Arial" w:hAnsi="Arial" w:cs="Arial"/>
          <w:b/>
          <w:bCs/>
          <w:color w:val="0000FF"/>
          <w:sz w:val="22"/>
          <w:szCs w:val="22"/>
          <w:lang w:val="en-GB"/>
        </w:rPr>
        <w:t>Genome summary:</w:t>
      </w:r>
      <w:r>
        <w:rPr>
          <w:rFonts w:ascii="Arial" w:hAnsi="Arial" w:cs="Arial"/>
          <w:b/>
          <w:bCs/>
          <w:color w:val="0000FF"/>
          <w:sz w:val="22"/>
          <w:szCs w:val="22"/>
          <w:lang w:val="en-GB"/>
        </w:rPr>
        <w:t xml:space="preserve"> </w:t>
      </w:r>
    </w:p>
    <w:p w14:paraId="13DBE99C" w14:textId="77777777" w:rsidR="003D4020" w:rsidRPr="007F6A64" w:rsidRDefault="003D4020" w:rsidP="003D4020">
      <w:pPr>
        <w:rPr>
          <w:rFonts w:ascii="Arial" w:hAnsi="Arial" w:cs="Arial"/>
          <w:sz w:val="22"/>
          <w:szCs w:val="22"/>
          <w:lang w:val="en-GB"/>
        </w:rPr>
      </w:pPr>
    </w:p>
    <w:tbl>
      <w:tblPr>
        <w:tblStyle w:val="TableGrid"/>
        <w:tblW w:w="8971" w:type="dxa"/>
        <w:tblLook w:val="04A0" w:firstRow="1" w:lastRow="0" w:firstColumn="1" w:lastColumn="0" w:noHBand="0" w:noVBand="1"/>
      </w:tblPr>
      <w:tblGrid>
        <w:gridCol w:w="1689"/>
        <w:gridCol w:w="1503"/>
        <w:gridCol w:w="756"/>
        <w:gridCol w:w="698"/>
        <w:gridCol w:w="855"/>
        <w:gridCol w:w="1074"/>
        <w:gridCol w:w="1090"/>
        <w:gridCol w:w="1306"/>
      </w:tblGrid>
      <w:tr w:rsidR="003D4020" w:rsidRPr="007F6A64" w14:paraId="4C76ECDA" w14:textId="77777777" w:rsidTr="00EF184C">
        <w:tc>
          <w:tcPr>
            <w:tcW w:w="1689" w:type="dxa"/>
            <w:tcBorders>
              <w:top w:val="single" w:sz="4" w:space="0" w:color="auto"/>
              <w:left w:val="single" w:sz="4" w:space="0" w:color="auto"/>
              <w:bottom w:val="single" w:sz="4" w:space="0" w:color="auto"/>
              <w:right w:val="single" w:sz="4" w:space="0" w:color="auto"/>
            </w:tcBorders>
            <w:hideMark/>
          </w:tcPr>
          <w:p w14:paraId="769DD41E" w14:textId="77777777" w:rsidR="003D4020" w:rsidRPr="00E916FB" w:rsidRDefault="003D4020" w:rsidP="00EF184C">
            <w:pPr>
              <w:rPr>
                <w:rFonts w:ascii="Arial" w:hAnsi="Arial" w:cs="Arial"/>
                <w:sz w:val="20"/>
                <w:szCs w:val="20"/>
                <w:lang w:val="en-GB"/>
              </w:rPr>
            </w:pPr>
            <w:r w:rsidRPr="00E916FB">
              <w:rPr>
                <w:rFonts w:ascii="Arial" w:hAnsi="Arial" w:cs="Arial"/>
                <w:sz w:val="20"/>
                <w:szCs w:val="20"/>
                <w:lang w:val="en-GB"/>
              </w:rPr>
              <w:t>Phage name</w:t>
            </w:r>
          </w:p>
        </w:tc>
        <w:tc>
          <w:tcPr>
            <w:tcW w:w="1503" w:type="dxa"/>
            <w:tcBorders>
              <w:top w:val="single" w:sz="4" w:space="0" w:color="auto"/>
              <w:left w:val="single" w:sz="4" w:space="0" w:color="auto"/>
              <w:bottom w:val="single" w:sz="4" w:space="0" w:color="auto"/>
              <w:right w:val="single" w:sz="4" w:space="0" w:color="auto"/>
            </w:tcBorders>
            <w:hideMark/>
          </w:tcPr>
          <w:p w14:paraId="1FDF89EC" w14:textId="77777777" w:rsidR="003D4020" w:rsidRPr="00E916FB" w:rsidRDefault="003D4020" w:rsidP="00EF184C">
            <w:pPr>
              <w:rPr>
                <w:rFonts w:ascii="Arial" w:hAnsi="Arial" w:cs="Arial"/>
                <w:sz w:val="20"/>
                <w:szCs w:val="20"/>
                <w:lang w:val="en-GB"/>
              </w:rPr>
            </w:pPr>
            <w:r w:rsidRPr="00E916FB">
              <w:rPr>
                <w:rFonts w:ascii="Arial" w:hAnsi="Arial" w:cs="Arial"/>
                <w:sz w:val="20"/>
                <w:szCs w:val="20"/>
                <w:lang w:val="en-GB"/>
              </w:rPr>
              <w:t xml:space="preserve">INSDC </w:t>
            </w:r>
          </w:p>
        </w:tc>
        <w:tc>
          <w:tcPr>
            <w:tcW w:w="756" w:type="dxa"/>
            <w:tcBorders>
              <w:top w:val="single" w:sz="4" w:space="0" w:color="auto"/>
              <w:left w:val="single" w:sz="4" w:space="0" w:color="auto"/>
              <w:bottom w:val="single" w:sz="4" w:space="0" w:color="auto"/>
              <w:right w:val="single" w:sz="4" w:space="0" w:color="auto"/>
            </w:tcBorders>
            <w:hideMark/>
          </w:tcPr>
          <w:p w14:paraId="5DBAE27F" w14:textId="77777777" w:rsidR="003D4020" w:rsidRPr="00E916FB" w:rsidRDefault="003D4020" w:rsidP="00EF184C">
            <w:pPr>
              <w:rPr>
                <w:rFonts w:ascii="Arial" w:hAnsi="Arial" w:cs="Arial"/>
                <w:sz w:val="20"/>
                <w:szCs w:val="20"/>
                <w:lang w:val="en-GB"/>
              </w:rPr>
            </w:pPr>
            <w:r w:rsidRPr="00E916FB">
              <w:rPr>
                <w:rFonts w:ascii="Arial" w:hAnsi="Arial" w:cs="Arial"/>
                <w:sz w:val="20"/>
                <w:szCs w:val="20"/>
                <w:lang w:val="en-GB"/>
              </w:rPr>
              <w:t>Size (Kb)</w:t>
            </w:r>
          </w:p>
        </w:tc>
        <w:tc>
          <w:tcPr>
            <w:tcW w:w="698" w:type="dxa"/>
            <w:tcBorders>
              <w:top w:val="single" w:sz="4" w:space="0" w:color="auto"/>
              <w:left w:val="single" w:sz="4" w:space="0" w:color="auto"/>
              <w:bottom w:val="single" w:sz="4" w:space="0" w:color="auto"/>
              <w:right w:val="single" w:sz="4" w:space="0" w:color="auto"/>
            </w:tcBorders>
            <w:hideMark/>
          </w:tcPr>
          <w:p w14:paraId="65901214" w14:textId="77777777" w:rsidR="003D4020" w:rsidRPr="00E916FB" w:rsidRDefault="003D4020" w:rsidP="00EF184C">
            <w:pPr>
              <w:rPr>
                <w:rFonts w:ascii="Arial" w:hAnsi="Arial" w:cs="Arial"/>
                <w:sz w:val="20"/>
                <w:szCs w:val="20"/>
                <w:lang w:val="en-GB"/>
              </w:rPr>
            </w:pPr>
            <w:r w:rsidRPr="00E916FB">
              <w:rPr>
                <w:rFonts w:ascii="Arial" w:hAnsi="Arial" w:cs="Arial"/>
                <w:sz w:val="20"/>
                <w:szCs w:val="20"/>
                <w:lang w:val="en-GB"/>
              </w:rPr>
              <w:t xml:space="preserve">GC% </w:t>
            </w:r>
          </w:p>
        </w:tc>
        <w:tc>
          <w:tcPr>
            <w:tcW w:w="855" w:type="dxa"/>
            <w:tcBorders>
              <w:top w:val="single" w:sz="4" w:space="0" w:color="auto"/>
              <w:left w:val="single" w:sz="4" w:space="0" w:color="auto"/>
              <w:bottom w:val="single" w:sz="4" w:space="0" w:color="auto"/>
              <w:right w:val="single" w:sz="4" w:space="0" w:color="auto"/>
            </w:tcBorders>
            <w:hideMark/>
          </w:tcPr>
          <w:p w14:paraId="63127157" w14:textId="77777777" w:rsidR="003D4020" w:rsidRPr="00E916FB" w:rsidRDefault="003D4020" w:rsidP="00EF184C">
            <w:pPr>
              <w:rPr>
                <w:rFonts w:ascii="Arial" w:hAnsi="Arial" w:cs="Arial"/>
                <w:sz w:val="20"/>
                <w:szCs w:val="20"/>
                <w:lang w:val="en-GB"/>
              </w:rPr>
            </w:pPr>
            <w:r w:rsidRPr="00E916FB">
              <w:rPr>
                <w:rFonts w:ascii="Arial" w:hAnsi="Arial" w:cs="Arial"/>
                <w:sz w:val="20"/>
                <w:szCs w:val="20"/>
                <w:lang w:val="en-GB"/>
              </w:rPr>
              <w:t xml:space="preserve">Protein </w:t>
            </w:r>
          </w:p>
        </w:tc>
        <w:tc>
          <w:tcPr>
            <w:tcW w:w="1074" w:type="dxa"/>
            <w:tcBorders>
              <w:top w:val="single" w:sz="4" w:space="0" w:color="auto"/>
              <w:left w:val="single" w:sz="4" w:space="0" w:color="auto"/>
              <w:bottom w:val="single" w:sz="4" w:space="0" w:color="auto"/>
              <w:right w:val="single" w:sz="4" w:space="0" w:color="auto"/>
            </w:tcBorders>
          </w:tcPr>
          <w:p w14:paraId="5592FBE8" w14:textId="77777777" w:rsidR="003D4020" w:rsidRPr="00E916FB" w:rsidRDefault="003D4020" w:rsidP="00EF184C">
            <w:pPr>
              <w:rPr>
                <w:rFonts w:ascii="Arial" w:hAnsi="Arial" w:cs="Arial"/>
                <w:sz w:val="20"/>
                <w:szCs w:val="20"/>
                <w:lang w:val="en-GB"/>
              </w:rPr>
            </w:pPr>
            <w:r>
              <w:rPr>
                <w:rFonts w:ascii="Arial" w:hAnsi="Arial" w:cs="Arial"/>
                <w:sz w:val="20"/>
                <w:szCs w:val="20"/>
                <w:lang w:val="en-GB"/>
              </w:rPr>
              <w:t>tRNA</w:t>
            </w:r>
          </w:p>
        </w:tc>
        <w:tc>
          <w:tcPr>
            <w:tcW w:w="1090" w:type="dxa"/>
            <w:tcBorders>
              <w:top w:val="single" w:sz="4" w:space="0" w:color="auto"/>
              <w:left w:val="single" w:sz="4" w:space="0" w:color="auto"/>
              <w:bottom w:val="single" w:sz="4" w:space="0" w:color="auto"/>
              <w:right w:val="single" w:sz="4" w:space="0" w:color="auto"/>
            </w:tcBorders>
            <w:hideMark/>
          </w:tcPr>
          <w:p w14:paraId="02D6E34E" w14:textId="77777777" w:rsidR="003D4020" w:rsidRPr="00E916FB" w:rsidRDefault="003D4020" w:rsidP="00EF184C">
            <w:pPr>
              <w:rPr>
                <w:rFonts w:ascii="Arial" w:hAnsi="Arial" w:cs="Arial"/>
                <w:sz w:val="20"/>
                <w:szCs w:val="20"/>
                <w:lang w:val="en-GB"/>
              </w:rPr>
            </w:pPr>
            <w:r w:rsidRPr="00E916FB">
              <w:rPr>
                <w:rFonts w:ascii="Arial" w:hAnsi="Arial" w:cs="Arial"/>
                <w:sz w:val="20"/>
                <w:szCs w:val="20"/>
                <w:lang w:val="en-GB"/>
              </w:rPr>
              <w:t>Overall % DNA sequence identity (*)</w:t>
            </w:r>
          </w:p>
        </w:tc>
        <w:tc>
          <w:tcPr>
            <w:tcW w:w="1306" w:type="dxa"/>
            <w:tcBorders>
              <w:top w:val="single" w:sz="4" w:space="0" w:color="auto"/>
              <w:left w:val="single" w:sz="4" w:space="0" w:color="auto"/>
              <w:bottom w:val="single" w:sz="4" w:space="0" w:color="auto"/>
              <w:right w:val="single" w:sz="4" w:space="0" w:color="auto"/>
            </w:tcBorders>
            <w:hideMark/>
          </w:tcPr>
          <w:p w14:paraId="08DAC9A8" w14:textId="77777777" w:rsidR="003D4020" w:rsidRPr="00E916FB" w:rsidRDefault="003D4020" w:rsidP="00EF184C">
            <w:pPr>
              <w:rPr>
                <w:rFonts w:ascii="Arial" w:hAnsi="Arial" w:cs="Arial"/>
                <w:sz w:val="20"/>
                <w:szCs w:val="20"/>
                <w:lang w:val="en-GB"/>
              </w:rPr>
            </w:pPr>
            <w:r w:rsidRPr="00E916FB">
              <w:rPr>
                <w:rFonts w:ascii="Arial" w:hAnsi="Arial" w:cs="Arial"/>
                <w:sz w:val="20"/>
                <w:szCs w:val="20"/>
                <w:lang w:val="en-GB"/>
              </w:rPr>
              <w:t>Overall % homologous proteins (**)</w:t>
            </w:r>
          </w:p>
        </w:tc>
      </w:tr>
      <w:tr w:rsidR="003D4020" w:rsidRPr="007F6A64" w14:paraId="6EE1F21A" w14:textId="77777777" w:rsidTr="00EF184C">
        <w:tc>
          <w:tcPr>
            <w:tcW w:w="1689" w:type="dxa"/>
            <w:tcBorders>
              <w:top w:val="single" w:sz="4" w:space="0" w:color="auto"/>
              <w:left w:val="single" w:sz="4" w:space="0" w:color="auto"/>
              <w:bottom w:val="single" w:sz="4" w:space="0" w:color="auto"/>
              <w:right w:val="single" w:sz="4" w:space="0" w:color="auto"/>
            </w:tcBorders>
          </w:tcPr>
          <w:p w14:paraId="09694839" w14:textId="77777777" w:rsidR="003D4020" w:rsidRPr="004958F9" w:rsidRDefault="003D4020" w:rsidP="00EF184C">
            <w:pPr>
              <w:rPr>
                <w:rFonts w:ascii="Arial" w:hAnsi="Arial" w:cs="Arial"/>
                <w:sz w:val="22"/>
                <w:szCs w:val="22"/>
                <w:lang w:val="en-GB"/>
              </w:rPr>
            </w:pPr>
            <w:r w:rsidRPr="004958F9">
              <w:rPr>
                <w:rFonts w:ascii="Arial" w:hAnsi="Arial" w:cs="Arial"/>
                <w:sz w:val="22"/>
                <w:szCs w:val="22"/>
              </w:rPr>
              <w:t xml:space="preserve">Arthrobacter phage </w:t>
            </w:r>
            <w:r>
              <w:rPr>
                <w:rFonts w:ascii="Arial" w:hAnsi="Arial" w:cs="Arial"/>
                <w:sz w:val="22"/>
                <w:szCs w:val="22"/>
              </w:rPr>
              <w:t>E</w:t>
            </w:r>
            <w:r>
              <w:t>lesar</w:t>
            </w:r>
          </w:p>
        </w:tc>
        <w:tc>
          <w:tcPr>
            <w:tcW w:w="1503" w:type="dxa"/>
            <w:vAlign w:val="center"/>
          </w:tcPr>
          <w:p w14:paraId="27045F84" w14:textId="77777777" w:rsidR="003D4020" w:rsidRPr="00E916FB" w:rsidRDefault="00000000" w:rsidP="00EF184C">
            <w:pPr>
              <w:rPr>
                <w:rFonts w:ascii="Arial" w:hAnsi="Arial" w:cs="Arial"/>
                <w:sz w:val="20"/>
                <w:szCs w:val="20"/>
              </w:rPr>
            </w:pPr>
            <w:hyperlink r:id="rId26" w:tgtFrame="_blank" w:history="1">
              <w:r w:rsidR="003D4020">
                <w:rPr>
                  <w:rStyle w:val="Hyperlink"/>
                </w:rPr>
                <w:t>MK392368.1</w:t>
              </w:r>
            </w:hyperlink>
          </w:p>
        </w:tc>
        <w:tc>
          <w:tcPr>
            <w:tcW w:w="756" w:type="dxa"/>
            <w:vAlign w:val="center"/>
          </w:tcPr>
          <w:p w14:paraId="6DD11641" w14:textId="77777777" w:rsidR="003D4020" w:rsidRPr="00E916FB" w:rsidRDefault="003D4020" w:rsidP="00EF184C">
            <w:pPr>
              <w:rPr>
                <w:rFonts w:ascii="Arial" w:hAnsi="Arial" w:cs="Arial"/>
                <w:sz w:val="20"/>
                <w:szCs w:val="20"/>
                <w:lang w:val="en-GB"/>
              </w:rPr>
            </w:pPr>
            <w:r>
              <w:t>42.95</w:t>
            </w:r>
          </w:p>
        </w:tc>
        <w:tc>
          <w:tcPr>
            <w:tcW w:w="698" w:type="dxa"/>
            <w:vAlign w:val="center"/>
          </w:tcPr>
          <w:p w14:paraId="094FAA83" w14:textId="77777777" w:rsidR="003D4020" w:rsidRPr="00E916FB" w:rsidRDefault="003D4020" w:rsidP="00EF184C">
            <w:pPr>
              <w:rPr>
                <w:rFonts w:ascii="Arial" w:hAnsi="Arial" w:cs="Arial"/>
                <w:sz w:val="20"/>
                <w:szCs w:val="20"/>
                <w:lang w:val="en-GB"/>
              </w:rPr>
            </w:pPr>
            <w:r>
              <w:t>65.0</w:t>
            </w:r>
          </w:p>
        </w:tc>
        <w:tc>
          <w:tcPr>
            <w:tcW w:w="855" w:type="dxa"/>
            <w:vAlign w:val="center"/>
          </w:tcPr>
          <w:p w14:paraId="504D1079" w14:textId="77777777" w:rsidR="003D4020" w:rsidRPr="00E916FB" w:rsidRDefault="00000000" w:rsidP="00EF184C">
            <w:pPr>
              <w:rPr>
                <w:rFonts w:ascii="Arial" w:hAnsi="Arial" w:cs="Arial"/>
                <w:sz w:val="20"/>
                <w:szCs w:val="20"/>
              </w:rPr>
            </w:pPr>
            <w:hyperlink r:id="rId27" w:anchor="!/proteins/75915/446573|Arthrobacter phage Elesar/viral segment/" w:history="1">
              <w:r w:rsidR="003D4020">
                <w:rPr>
                  <w:rStyle w:val="Hyperlink"/>
                  <w:color w:val="000080"/>
                </w:rPr>
                <w:t>61</w:t>
              </w:r>
            </w:hyperlink>
          </w:p>
        </w:tc>
        <w:tc>
          <w:tcPr>
            <w:tcW w:w="1074" w:type="dxa"/>
            <w:vAlign w:val="center"/>
          </w:tcPr>
          <w:p w14:paraId="377DC43B" w14:textId="77777777" w:rsidR="003D4020" w:rsidRPr="00356B80" w:rsidRDefault="003D4020" w:rsidP="00EF184C">
            <w:pPr>
              <w:rPr>
                <w:rFonts w:ascii="Arial" w:hAnsi="Arial" w:cs="Arial"/>
                <w:sz w:val="22"/>
                <w:szCs w:val="22"/>
              </w:rPr>
            </w:pPr>
            <w:r>
              <w:t>1</w:t>
            </w:r>
          </w:p>
        </w:tc>
        <w:tc>
          <w:tcPr>
            <w:tcW w:w="1090" w:type="dxa"/>
            <w:tcBorders>
              <w:top w:val="single" w:sz="4" w:space="0" w:color="auto"/>
              <w:left w:val="single" w:sz="4" w:space="0" w:color="auto"/>
              <w:bottom w:val="single" w:sz="4" w:space="0" w:color="auto"/>
              <w:right w:val="single" w:sz="4" w:space="0" w:color="auto"/>
            </w:tcBorders>
            <w:vAlign w:val="center"/>
          </w:tcPr>
          <w:p w14:paraId="6EDDCFD7" w14:textId="77777777" w:rsidR="003D4020" w:rsidRPr="002E1C40" w:rsidRDefault="003D4020" w:rsidP="00EF184C">
            <w:pPr>
              <w:rPr>
                <w:rFonts w:ascii="Arial" w:hAnsi="Arial" w:cs="Arial"/>
                <w:sz w:val="22"/>
                <w:szCs w:val="22"/>
              </w:rPr>
            </w:pPr>
            <w:r w:rsidRPr="002E1C40">
              <w:rPr>
                <w:rFonts w:ascii="Arial" w:hAnsi="Arial" w:cs="Arial"/>
                <w:sz w:val="22"/>
                <w:szCs w:val="22"/>
              </w:rPr>
              <w:t>100.0</w:t>
            </w:r>
          </w:p>
        </w:tc>
        <w:tc>
          <w:tcPr>
            <w:tcW w:w="1306" w:type="dxa"/>
            <w:tcBorders>
              <w:top w:val="single" w:sz="4" w:space="0" w:color="auto"/>
              <w:left w:val="single" w:sz="4" w:space="0" w:color="auto"/>
              <w:bottom w:val="single" w:sz="4" w:space="0" w:color="auto"/>
              <w:right w:val="single" w:sz="4" w:space="0" w:color="auto"/>
            </w:tcBorders>
            <w:vAlign w:val="center"/>
          </w:tcPr>
          <w:p w14:paraId="4E7B6517" w14:textId="77777777" w:rsidR="003D4020" w:rsidRPr="00356B80" w:rsidRDefault="003D4020" w:rsidP="00EF184C">
            <w:pPr>
              <w:rPr>
                <w:rFonts w:ascii="Arial" w:hAnsi="Arial" w:cs="Arial"/>
                <w:sz w:val="22"/>
                <w:szCs w:val="22"/>
              </w:rPr>
            </w:pPr>
            <w:r w:rsidRPr="00356B80">
              <w:rPr>
                <w:rFonts w:ascii="Arial" w:hAnsi="Arial" w:cs="Arial"/>
                <w:sz w:val="22"/>
                <w:szCs w:val="22"/>
              </w:rPr>
              <w:t>100</w:t>
            </w:r>
          </w:p>
        </w:tc>
      </w:tr>
    </w:tbl>
    <w:p w14:paraId="6D11CBF9" w14:textId="77777777" w:rsidR="003D4020" w:rsidRDefault="003D4020" w:rsidP="003D4020">
      <w:pPr>
        <w:rPr>
          <w:rFonts w:ascii="Arial" w:hAnsi="Arial" w:cs="Arial"/>
          <w:b/>
          <w:sz w:val="22"/>
          <w:szCs w:val="22"/>
        </w:rPr>
      </w:pPr>
    </w:p>
    <w:p w14:paraId="5ECB0B76" w14:textId="77777777" w:rsidR="003D4020" w:rsidRDefault="003D4020" w:rsidP="003D4020">
      <w:pPr>
        <w:rPr>
          <w:rFonts w:ascii="Arial" w:hAnsi="Arial" w:cs="Arial"/>
          <w:b/>
          <w:sz w:val="22"/>
          <w:szCs w:val="22"/>
        </w:rPr>
      </w:pPr>
    </w:p>
    <w:p w14:paraId="2E839F63" w14:textId="36ECB213" w:rsidR="003D4020" w:rsidRDefault="003D4020" w:rsidP="003D4020">
      <w:pPr>
        <w:rPr>
          <w:rFonts w:ascii="Arial" w:hAnsi="Arial" w:cs="Arial"/>
          <w:bCs/>
          <w:sz w:val="22"/>
          <w:szCs w:val="22"/>
        </w:rPr>
      </w:pPr>
      <w:r w:rsidRPr="00237AC8">
        <w:rPr>
          <w:rFonts w:ascii="Arial" w:hAnsi="Arial" w:cs="Arial"/>
          <w:b/>
          <w:color w:val="0000FF"/>
          <w:sz w:val="22"/>
          <w:szCs w:val="22"/>
        </w:rPr>
        <w:t xml:space="preserve">Conclusion: </w:t>
      </w:r>
      <w:r w:rsidRPr="003D4020">
        <w:rPr>
          <w:rFonts w:ascii="Arial" w:hAnsi="Arial" w:cs="Arial"/>
          <w:bCs/>
          <w:sz w:val="22"/>
          <w:szCs w:val="22"/>
        </w:rPr>
        <w:t>A genus comprised of a single species is proposed based on DNA (Fig. 1) and protein (Fig. 2) similarity.</w:t>
      </w:r>
    </w:p>
    <w:p w14:paraId="0A865390" w14:textId="77777777" w:rsidR="003D4020" w:rsidRDefault="003D4020" w:rsidP="003D4020">
      <w:pPr>
        <w:rPr>
          <w:rFonts w:ascii="Arial" w:hAnsi="Arial" w:cs="Arial"/>
          <w:b/>
          <w:sz w:val="22"/>
          <w:szCs w:val="22"/>
        </w:rPr>
      </w:pPr>
    </w:p>
    <w:p w14:paraId="5E40706F" w14:textId="77777777" w:rsidR="003D4020" w:rsidRPr="001C2237" w:rsidRDefault="003D4020" w:rsidP="003D4020">
      <w:pPr>
        <w:pStyle w:val="BodyTextIndent"/>
        <w:numPr>
          <w:ilvl w:val="0"/>
          <w:numId w:val="5"/>
        </w:numPr>
        <w:spacing w:before="120" w:after="120"/>
        <w:rPr>
          <w:rFonts w:ascii="Arial" w:hAnsi="Arial" w:cs="Arial"/>
          <w:b/>
          <w:color w:val="0000FF"/>
          <w:szCs w:val="24"/>
        </w:rPr>
      </w:pPr>
      <w:r>
        <w:rPr>
          <w:rFonts w:ascii="Arial" w:hAnsi="Arial" w:cs="Arial"/>
          <w:b/>
          <w:color w:val="0000FF"/>
          <w:szCs w:val="24"/>
        </w:rPr>
        <w:t xml:space="preserve">Create a new subfamily, </w:t>
      </w:r>
      <w:r w:rsidRPr="00211685">
        <w:rPr>
          <w:rFonts w:ascii="Arial" w:hAnsi="Arial" w:cs="Arial"/>
          <w:b/>
          <w:i/>
          <w:iCs/>
          <w:color w:val="0000FF"/>
          <w:szCs w:val="24"/>
        </w:rPr>
        <w:t>Daemsvirinae</w:t>
      </w:r>
      <w:r>
        <w:rPr>
          <w:rFonts w:ascii="Arial" w:hAnsi="Arial" w:cs="Arial"/>
          <w:b/>
          <w:color w:val="0000FF"/>
          <w:szCs w:val="24"/>
        </w:rPr>
        <w:t>, for these two genera.</w:t>
      </w:r>
    </w:p>
    <w:p w14:paraId="69264A35" w14:textId="77777777" w:rsidR="003D4020" w:rsidRDefault="003D4020" w:rsidP="003D4020">
      <w:pPr>
        <w:rPr>
          <w:rFonts w:ascii="Arial" w:hAnsi="Arial" w:cs="Arial"/>
          <w:b/>
          <w:sz w:val="22"/>
          <w:szCs w:val="22"/>
        </w:rPr>
      </w:pPr>
    </w:p>
    <w:p w14:paraId="7CF9C511" w14:textId="77777777" w:rsidR="003D4020" w:rsidRDefault="003D4020" w:rsidP="003D4020">
      <w:pPr>
        <w:rPr>
          <w:rFonts w:ascii="Arial" w:hAnsi="Arial" w:cs="Arial"/>
          <w:b/>
          <w:sz w:val="22"/>
          <w:szCs w:val="22"/>
        </w:rPr>
      </w:pPr>
    </w:p>
    <w:p w14:paraId="150A1A02" w14:textId="77777777" w:rsidR="003D4020" w:rsidRDefault="003D4020" w:rsidP="003D4020">
      <w:pPr>
        <w:rPr>
          <w:rFonts w:ascii="Arial" w:hAnsi="Arial" w:cs="Arial"/>
          <w:sz w:val="22"/>
          <w:szCs w:val="22"/>
          <w:lang w:val="en-GB"/>
        </w:rPr>
      </w:pPr>
      <w:r w:rsidRPr="007F6A64">
        <w:rPr>
          <w:rFonts w:ascii="Arial" w:hAnsi="Arial" w:cs="Arial"/>
          <w:b/>
          <w:bCs/>
          <w:color w:val="0000FF"/>
          <w:sz w:val="22"/>
          <w:szCs w:val="22"/>
          <w:lang w:val="en-GB"/>
        </w:rPr>
        <w:t xml:space="preserve">Origin of the name of this taxon:  </w:t>
      </w:r>
      <w:r w:rsidRPr="007F6A64">
        <w:rPr>
          <w:rFonts w:ascii="Arial" w:hAnsi="Arial" w:cs="Arial"/>
          <w:sz w:val="22"/>
          <w:szCs w:val="22"/>
          <w:lang w:val="en-GB"/>
        </w:rPr>
        <w:t>Th</w:t>
      </w:r>
      <w:r>
        <w:rPr>
          <w:rFonts w:ascii="Arial" w:hAnsi="Arial" w:cs="Arial"/>
          <w:sz w:val="22"/>
          <w:szCs w:val="22"/>
          <w:lang w:val="en-GB"/>
        </w:rPr>
        <w:t xml:space="preserve">e taxon is named in honour of Dutch microscopist </w:t>
      </w:r>
      <w:r w:rsidRPr="000602EE">
        <w:rPr>
          <w:rFonts w:ascii="Arial" w:hAnsi="Arial" w:cs="Arial"/>
          <w:sz w:val="22"/>
          <w:szCs w:val="22"/>
          <w:lang w:val="en-GB"/>
        </w:rPr>
        <w:t>Wiggele Theodorus Daems</w:t>
      </w:r>
      <w:r>
        <w:rPr>
          <w:rFonts w:ascii="Arial" w:hAnsi="Arial" w:cs="Arial"/>
          <w:sz w:val="22"/>
          <w:szCs w:val="22"/>
          <w:lang w:val="en-GB"/>
        </w:rPr>
        <w:t xml:space="preserve"> </w:t>
      </w:r>
      <w:r w:rsidRPr="000602EE">
        <w:rPr>
          <w:rFonts w:ascii="Arial" w:hAnsi="Arial" w:cs="Arial"/>
          <w:sz w:val="22"/>
          <w:szCs w:val="22"/>
          <w:lang w:val="en-GB"/>
        </w:rPr>
        <w:t>(b. 1929; d. 2007)</w:t>
      </w:r>
      <w:r>
        <w:rPr>
          <w:rFonts w:ascii="Arial" w:hAnsi="Arial" w:cs="Arial"/>
          <w:sz w:val="22"/>
          <w:szCs w:val="22"/>
          <w:lang w:val="en-GB"/>
        </w:rPr>
        <w:t xml:space="preserve">.  </w:t>
      </w:r>
      <w:r w:rsidRPr="000602EE">
        <w:rPr>
          <w:rFonts w:ascii="Arial" w:hAnsi="Arial" w:cs="Arial"/>
          <w:sz w:val="22"/>
          <w:szCs w:val="22"/>
          <w:lang w:val="en-GB"/>
        </w:rPr>
        <w:t>University of Leiden, The Netherlands.</w:t>
      </w:r>
      <w:r>
        <w:rPr>
          <w:rFonts w:ascii="Arial" w:hAnsi="Arial" w:cs="Arial"/>
          <w:sz w:val="22"/>
          <w:szCs w:val="22"/>
          <w:lang w:val="en-GB"/>
        </w:rPr>
        <w:t xml:space="preserve">  He is the first recorded person to characterize a phage against Arthrobacter [ </w:t>
      </w:r>
      <w:r w:rsidRPr="000602EE">
        <w:rPr>
          <w:rFonts w:ascii="Arial" w:hAnsi="Arial" w:cs="Arial"/>
          <w:sz w:val="22"/>
          <w:szCs w:val="22"/>
          <w:lang w:val="en-GB"/>
        </w:rPr>
        <w:t>DAEMS WT. A preliminary report on the fine structure of a bacteriophage of Arthrobacter polychromogenes Schippers-Lammertse, Muysers et Klatser-Oedekerk. Antonie Van Leeuwenhoek. 1963;29:16-21. doi: 10.1007/BF02046034. PMID: 14024588.</w:t>
      </w:r>
      <w:r>
        <w:rPr>
          <w:rFonts w:ascii="Arial" w:hAnsi="Arial" w:cs="Arial"/>
          <w:sz w:val="22"/>
          <w:szCs w:val="22"/>
          <w:lang w:val="en-GB"/>
        </w:rPr>
        <w:t>]</w:t>
      </w:r>
    </w:p>
    <w:p w14:paraId="3F9489E1" w14:textId="77777777" w:rsidR="003D4020" w:rsidRPr="007F6A64" w:rsidRDefault="003D4020" w:rsidP="003D4020">
      <w:pPr>
        <w:rPr>
          <w:rFonts w:ascii="Arial" w:hAnsi="Arial" w:cs="Arial"/>
          <w:b/>
          <w:bCs/>
          <w:color w:val="0000FF"/>
          <w:sz w:val="22"/>
          <w:szCs w:val="22"/>
          <w:lang w:val="en-GB"/>
        </w:rPr>
      </w:pPr>
    </w:p>
    <w:p w14:paraId="407A5DB2" w14:textId="7C456D48" w:rsidR="003D4020" w:rsidRDefault="003D4020" w:rsidP="003D4020">
      <w:pPr>
        <w:rPr>
          <w:rFonts w:ascii="Arial" w:hAnsi="Arial" w:cs="Arial"/>
          <w:sz w:val="22"/>
          <w:szCs w:val="22"/>
          <w:lang w:val="en-GB"/>
        </w:rPr>
      </w:pPr>
      <w:r>
        <w:rPr>
          <w:rFonts w:ascii="Arial" w:hAnsi="Arial" w:cs="Arial"/>
          <w:b/>
          <w:bCs/>
          <w:color w:val="0000FF"/>
          <w:sz w:val="22"/>
          <w:szCs w:val="22"/>
          <w:lang w:val="en-GB"/>
        </w:rPr>
        <w:t>Rationale</w:t>
      </w:r>
      <w:r w:rsidRPr="007F6A64">
        <w:rPr>
          <w:rFonts w:ascii="Arial" w:hAnsi="Arial" w:cs="Arial"/>
          <w:b/>
          <w:bCs/>
          <w:color w:val="0000FF"/>
          <w:sz w:val="22"/>
          <w:szCs w:val="22"/>
          <w:lang w:val="en-GB"/>
        </w:rPr>
        <w:t xml:space="preserve">: </w:t>
      </w:r>
      <w:r w:rsidRPr="009D1136">
        <w:rPr>
          <w:rFonts w:ascii="Arial" w:hAnsi="Arial" w:cs="Arial"/>
          <w:sz w:val="22"/>
          <w:szCs w:val="22"/>
          <w:lang w:val="en-GB"/>
        </w:rPr>
        <w:t>Th</w:t>
      </w:r>
      <w:r>
        <w:rPr>
          <w:rFonts w:ascii="Arial" w:hAnsi="Arial" w:cs="Arial"/>
          <w:sz w:val="22"/>
          <w:szCs w:val="22"/>
          <w:lang w:val="en-GB"/>
        </w:rPr>
        <w:t xml:space="preserve">ese two genera of temperate siphoviruses share </w:t>
      </w:r>
      <w:r w:rsidRPr="009D1136">
        <w:rPr>
          <w:rFonts w:ascii="Arial" w:hAnsi="Arial" w:cs="Arial"/>
          <w:sz w:val="22"/>
          <w:szCs w:val="22"/>
          <w:lang w:val="en-GB"/>
        </w:rPr>
        <w:t>58.8</w:t>
      </w:r>
      <w:r>
        <w:rPr>
          <w:rFonts w:ascii="Arial" w:hAnsi="Arial" w:cs="Arial"/>
          <w:sz w:val="22"/>
          <w:szCs w:val="22"/>
          <w:lang w:val="en-GB"/>
        </w:rPr>
        <w:t xml:space="preserve"> % DNA sequence similarity and 47 protein homologs (77.0%).  On average the genomes in this subfamily possess the following characteristics: </w:t>
      </w:r>
      <w:r w:rsidRPr="00D90AC6">
        <w:rPr>
          <w:rFonts w:ascii="Arial" w:hAnsi="Arial" w:cs="Arial"/>
          <w:sz w:val="22"/>
          <w:szCs w:val="22"/>
          <w:lang w:val="en-GB"/>
        </w:rPr>
        <w:t>42.</w:t>
      </w:r>
      <w:r>
        <w:rPr>
          <w:rFonts w:ascii="Arial" w:hAnsi="Arial" w:cs="Arial"/>
          <w:sz w:val="22"/>
          <w:szCs w:val="22"/>
          <w:lang w:val="en-GB"/>
        </w:rPr>
        <w:t>7 kb (</w:t>
      </w:r>
      <w:r w:rsidRPr="00D90AC6">
        <w:rPr>
          <w:rFonts w:ascii="Arial" w:hAnsi="Arial" w:cs="Arial"/>
          <w:sz w:val="22"/>
          <w:szCs w:val="22"/>
          <w:lang w:val="en-GB"/>
        </w:rPr>
        <w:t>64.9</w:t>
      </w:r>
      <w:r>
        <w:rPr>
          <w:rFonts w:ascii="Arial" w:hAnsi="Arial" w:cs="Arial"/>
          <w:sz w:val="22"/>
          <w:szCs w:val="22"/>
          <w:lang w:val="en-GB"/>
        </w:rPr>
        <w:t xml:space="preserve"> mol% G+C) and encoding 1-2 tRNAs.   These characteristics are consistent with us proposing a subfamily [10].</w:t>
      </w:r>
    </w:p>
    <w:p w14:paraId="31695127" w14:textId="77777777" w:rsidR="003D4020" w:rsidRDefault="003D4020" w:rsidP="003D4020">
      <w:pPr>
        <w:rPr>
          <w:rFonts w:ascii="Arial" w:hAnsi="Arial" w:cs="Arial"/>
          <w:b/>
          <w:sz w:val="22"/>
          <w:szCs w:val="22"/>
        </w:rPr>
      </w:pPr>
    </w:p>
    <w:p w14:paraId="305B16B1" w14:textId="77777777" w:rsidR="003D4020" w:rsidRDefault="003D4020" w:rsidP="003D4020">
      <w:pPr>
        <w:rPr>
          <w:rFonts w:ascii="Arial" w:hAnsi="Arial" w:cs="Arial"/>
          <w:b/>
          <w:sz w:val="22"/>
          <w:szCs w:val="22"/>
        </w:rPr>
      </w:pPr>
    </w:p>
    <w:p w14:paraId="3CBD5CA9" w14:textId="77777777" w:rsidR="005C73F4" w:rsidRDefault="005C73F4" w:rsidP="003D4020">
      <w:pPr>
        <w:spacing w:before="120" w:after="120"/>
        <w:rPr>
          <w:rFonts w:ascii="Arial" w:hAnsi="Arial" w:cs="Arial"/>
          <w:b/>
        </w:rPr>
      </w:pPr>
    </w:p>
    <w:p w14:paraId="447D817F" w14:textId="77777777" w:rsidR="005C73F4" w:rsidRDefault="005C73F4" w:rsidP="003D4020">
      <w:pPr>
        <w:spacing w:before="120" w:after="120"/>
        <w:rPr>
          <w:rFonts w:ascii="Arial" w:hAnsi="Arial" w:cs="Arial"/>
          <w:b/>
        </w:rPr>
      </w:pPr>
    </w:p>
    <w:p w14:paraId="31824FC1" w14:textId="47989AF5" w:rsidR="003D4020" w:rsidRDefault="003D4020" w:rsidP="003D4020">
      <w:pPr>
        <w:spacing w:before="120" w:after="120"/>
        <w:rPr>
          <w:rFonts w:ascii="Arial" w:hAnsi="Arial" w:cs="Arial"/>
          <w:b/>
        </w:rPr>
      </w:pPr>
      <w:r>
        <w:rPr>
          <w:rFonts w:ascii="Arial" w:hAnsi="Arial" w:cs="Arial"/>
          <w:b/>
        </w:rPr>
        <w:lastRenderedPageBreak/>
        <w:t>References</w:t>
      </w:r>
    </w:p>
    <w:p w14:paraId="6F3A7594" w14:textId="77777777" w:rsidR="003D4020" w:rsidRDefault="003D4020" w:rsidP="003D4020">
      <w:pPr>
        <w:spacing w:before="120" w:after="120"/>
        <w:rPr>
          <w:rFonts w:ascii="Arial" w:hAnsi="Arial" w:cs="Arial"/>
          <w:bCs/>
        </w:rPr>
      </w:pPr>
      <w:r w:rsidRPr="005A6FDD">
        <w:rPr>
          <w:rFonts w:ascii="Arial" w:hAnsi="Arial" w:cs="Arial"/>
          <w:bCs/>
        </w:rPr>
        <w:t>1.</w:t>
      </w:r>
      <w:r w:rsidRPr="005A6FDD">
        <w:rPr>
          <w:rFonts w:ascii="Arial" w:hAnsi="Arial" w:cs="Arial"/>
          <w:bCs/>
        </w:rPr>
        <w:tab/>
        <w:t>Sayers EW, Beck J, Bolton EE, Bourexis D, Brister JR, Canese K, Comeau DC, Funk K, Kim S, Klimke W, Marchler-Bauer A, Landrum M, Lathrop S, Lu Z, Madden TL, O'Leary N, Phan L, Rangwala SH, Schneider VA, Skripchenko Y, Wang J, Ye J, Trawick BW, Pruitt KD, Sherry ST. Database resources of the National Center for Biotechnology Information. Nucleic Acids Res. 2021 Jan 8;49(D1):D10-D17. doi: 10.1093/nar/gkaa892. PMID: 33095870</w:t>
      </w:r>
    </w:p>
    <w:p w14:paraId="30BDA022" w14:textId="77777777" w:rsidR="003D4020" w:rsidRPr="005A6FDD" w:rsidRDefault="003D4020" w:rsidP="003D4020">
      <w:pPr>
        <w:spacing w:before="120" w:after="120"/>
        <w:rPr>
          <w:rFonts w:ascii="Arial" w:hAnsi="Arial" w:cs="Arial"/>
          <w:bCs/>
        </w:rPr>
      </w:pPr>
      <w:r>
        <w:rPr>
          <w:rFonts w:ascii="Arial" w:hAnsi="Arial" w:cs="Arial"/>
          <w:bCs/>
        </w:rPr>
        <w:t xml:space="preserve">2.       </w:t>
      </w:r>
      <w:r w:rsidRPr="005A6FDD">
        <w:rPr>
          <w:rFonts w:ascii="Arial" w:hAnsi="Arial" w:cs="Arial"/>
          <w:bCs/>
        </w:rPr>
        <w:t>O'Leary NA, Wright MW, Brister JR, Ciufo S, Haddad D, McVeigh R, et al. Reference sequence (RefSeq) database at NCBI: current status, taxonomic expansion, and functional annotation. Nucleic Acids Res. 2016;44(D1):D733-45. doi: 10.1093/nar/gkv1189. PMID: 26553804.</w:t>
      </w:r>
    </w:p>
    <w:p w14:paraId="75B50B72" w14:textId="77777777" w:rsidR="003D4020" w:rsidRPr="005A6FDD" w:rsidRDefault="003D4020" w:rsidP="003D4020">
      <w:pPr>
        <w:spacing w:before="120" w:after="120"/>
        <w:rPr>
          <w:rFonts w:ascii="Arial" w:hAnsi="Arial" w:cs="Arial"/>
          <w:bCs/>
        </w:rPr>
      </w:pPr>
      <w:r>
        <w:rPr>
          <w:rFonts w:ascii="Arial" w:hAnsi="Arial" w:cs="Arial"/>
          <w:bCs/>
        </w:rPr>
        <w:t>3</w:t>
      </w:r>
      <w:r w:rsidRPr="005A6FDD">
        <w:rPr>
          <w:rFonts w:ascii="Arial" w:hAnsi="Arial" w:cs="Arial"/>
          <w:bCs/>
        </w:rPr>
        <w:t>.</w:t>
      </w:r>
      <w:r w:rsidRPr="005A6FDD">
        <w:rPr>
          <w:rFonts w:ascii="Arial" w:hAnsi="Arial" w:cs="Arial"/>
          <w:bCs/>
        </w:rPr>
        <w:tab/>
        <w:t>Moraru C, Varsani A, Kropinski AM. VIRIDIC-A Novel Tool to Calculate the Intergenomic Similarities of Prokaryote-Infecting Viruses. Viruses. 2020 Nov 6;12(11):1268. doi: 10.3390/v12111268. PMID: 33172115; PMCID: PMC7694805. http://kronos.icbm.uni-oldenburg.de/viridic/</w:t>
      </w:r>
    </w:p>
    <w:p w14:paraId="3D84FF1D" w14:textId="77777777" w:rsidR="003D4020" w:rsidRPr="005A6FDD" w:rsidRDefault="003D4020" w:rsidP="003D4020">
      <w:pPr>
        <w:spacing w:before="120" w:after="120"/>
        <w:rPr>
          <w:rFonts w:ascii="Arial" w:hAnsi="Arial" w:cs="Arial"/>
          <w:bCs/>
        </w:rPr>
      </w:pPr>
      <w:r w:rsidRPr="005A6FDD">
        <w:rPr>
          <w:rFonts w:ascii="Arial" w:hAnsi="Arial" w:cs="Arial"/>
          <w:bCs/>
        </w:rPr>
        <w:t>4.</w:t>
      </w:r>
      <w:r w:rsidRPr="005A6FDD">
        <w:rPr>
          <w:rFonts w:ascii="Arial" w:hAnsi="Arial" w:cs="Arial"/>
          <w:bCs/>
        </w:rPr>
        <w:tab/>
        <w:t xml:space="preserve">Nishimura Y, Yoshida T, Kuronishi M, Uehara H, Ogata H, Goto S. ViPTree: the viral proteomic tree server. Bioinformatics. 2017; 33(15):2379-2380. doi:10.1093/bioinformatics/btx157. PubMed PMID: 28379287. https://www.genome.jp/viptree/ </w:t>
      </w:r>
    </w:p>
    <w:p w14:paraId="323BC830" w14:textId="77777777" w:rsidR="003D4020" w:rsidRPr="005A6FDD" w:rsidRDefault="003D4020" w:rsidP="003D4020">
      <w:pPr>
        <w:spacing w:before="120" w:after="120"/>
        <w:rPr>
          <w:rFonts w:ascii="Arial" w:hAnsi="Arial" w:cs="Arial"/>
          <w:bCs/>
        </w:rPr>
      </w:pPr>
      <w:r>
        <w:rPr>
          <w:rFonts w:ascii="Arial" w:hAnsi="Arial" w:cs="Arial"/>
          <w:bCs/>
        </w:rPr>
        <w:t>5</w:t>
      </w:r>
      <w:r w:rsidRPr="005A6FDD">
        <w:rPr>
          <w:rFonts w:ascii="Arial" w:hAnsi="Arial" w:cs="Arial"/>
          <w:bCs/>
        </w:rPr>
        <w:t>.</w:t>
      </w:r>
      <w:r w:rsidRPr="007608FC">
        <w:rPr>
          <w:rFonts w:ascii="Arial" w:hAnsi="Arial" w:cs="Arial"/>
          <w:bCs/>
        </w:rPr>
        <w:t xml:space="preserve"> </w:t>
      </w:r>
      <w:r>
        <w:rPr>
          <w:rFonts w:ascii="Arial" w:hAnsi="Arial" w:cs="Arial"/>
          <w:bCs/>
        </w:rPr>
        <w:t xml:space="preserve">      </w:t>
      </w:r>
      <w:r w:rsidRPr="005A6FDD">
        <w:rPr>
          <w:rFonts w:ascii="Arial" w:hAnsi="Arial" w:cs="Arial"/>
          <w:bCs/>
        </w:rPr>
        <w:t>Rohwer F, Edwards R. The Phage Proteomic Tree: a genome-based taxonomy for phage. J Bacteriol. 2002 Aug;184(16):4529-35. PubMed PMID: 12142423</w:t>
      </w:r>
      <w:r w:rsidRPr="005A6FDD">
        <w:rPr>
          <w:rFonts w:ascii="Arial" w:hAnsi="Arial" w:cs="Arial"/>
          <w:bCs/>
        </w:rPr>
        <w:tab/>
        <w:t xml:space="preserve"> </w:t>
      </w:r>
    </w:p>
    <w:p w14:paraId="3A7BAC4F" w14:textId="77777777" w:rsidR="003D4020" w:rsidRPr="005A6FDD" w:rsidRDefault="003D4020" w:rsidP="003D4020">
      <w:pPr>
        <w:spacing w:before="120" w:after="120"/>
        <w:rPr>
          <w:rFonts w:ascii="Arial" w:hAnsi="Arial" w:cs="Arial"/>
          <w:bCs/>
        </w:rPr>
      </w:pPr>
      <w:r>
        <w:rPr>
          <w:rFonts w:ascii="Arial" w:hAnsi="Arial" w:cs="Arial"/>
          <w:bCs/>
        </w:rPr>
        <w:t>6</w:t>
      </w:r>
      <w:r w:rsidRPr="005A6FDD">
        <w:rPr>
          <w:rFonts w:ascii="Arial" w:hAnsi="Arial" w:cs="Arial"/>
          <w:bCs/>
        </w:rPr>
        <w:t>.</w:t>
      </w:r>
      <w:r w:rsidRPr="005A6FDD">
        <w:rPr>
          <w:rFonts w:ascii="Arial" w:hAnsi="Arial" w:cs="Arial"/>
          <w:bCs/>
        </w:rPr>
        <w:tab/>
        <w:t>Turner D, Reynolds D, Seto D, Mahadevan P. CoreGenes3.5: a webserver for the determination of core genes from sets of viral and small bacterial genomes. BMC Res Notes. 2013;6:140. doi: 10.1186/1756-0500-6-140.  PMID:   23566564.</w:t>
      </w:r>
    </w:p>
    <w:p w14:paraId="358E287E" w14:textId="77777777" w:rsidR="003D4020" w:rsidRPr="005A6FDD" w:rsidRDefault="003D4020" w:rsidP="003D4020">
      <w:pPr>
        <w:spacing w:before="120" w:after="120"/>
        <w:rPr>
          <w:rFonts w:ascii="Arial" w:hAnsi="Arial" w:cs="Arial"/>
          <w:bCs/>
        </w:rPr>
      </w:pPr>
      <w:r>
        <w:rPr>
          <w:rFonts w:ascii="Arial" w:hAnsi="Arial" w:cs="Arial"/>
          <w:bCs/>
        </w:rPr>
        <w:t>7</w:t>
      </w:r>
      <w:r w:rsidRPr="005A6FDD">
        <w:rPr>
          <w:rFonts w:ascii="Arial" w:hAnsi="Arial" w:cs="Arial"/>
          <w:bCs/>
        </w:rPr>
        <w:t>.      Davis P, Seto D, Mahadevan P. CoreGenes5.0: An Updated User-Friendly Webserver for the Determination of Core Genes from Sets of Viral and Bacterial Genomes. Viruses. 2022 Nov 16;14(11):2534. doi: 10.3390/v14112534. PMID: 36423143; PMCID: PMC9693508.</w:t>
      </w:r>
    </w:p>
    <w:p w14:paraId="29B442CA" w14:textId="77777777" w:rsidR="003D4020" w:rsidRPr="005A6FDD" w:rsidRDefault="003D4020" w:rsidP="003D4020">
      <w:pPr>
        <w:spacing w:before="120" w:after="120"/>
        <w:rPr>
          <w:rFonts w:ascii="Arial" w:hAnsi="Arial" w:cs="Arial"/>
          <w:bCs/>
        </w:rPr>
      </w:pPr>
      <w:r>
        <w:rPr>
          <w:rFonts w:ascii="Arial" w:hAnsi="Arial" w:cs="Arial"/>
          <w:bCs/>
        </w:rPr>
        <w:t>8</w:t>
      </w:r>
      <w:r w:rsidRPr="005A6FDD">
        <w:rPr>
          <w:rFonts w:ascii="Arial" w:hAnsi="Arial" w:cs="Arial"/>
          <w:bCs/>
        </w:rPr>
        <w:t>.</w:t>
      </w:r>
      <w:r w:rsidRPr="005A6FDD">
        <w:rPr>
          <w:rFonts w:ascii="Arial" w:hAnsi="Arial" w:cs="Arial"/>
          <w:bCs/>
        </w:rPr>
        <w:tab/>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03731122" w14:textId="77777777" w:rsidR="003D4020" w:rsidRPr="005A6FDD" w:rsidRDefault="003D4020" w:rsidP="003D4020">
      <w:pPr>
        <w:spacing w:before="120" w:after="120"/>
        <w:rPr>
          <w:rFonts w:ascii="Arial" w:hAnsi="Arial" w:cs="Arial"/>
          <w:bCs/>
        </w:rPr>
      </w:pPr>
      <w:r>
        <w:rPr>
          <w:rFonts w:ascii="Arial" w:hAnsi="Arial" w:cs="Arial"/>
          <w:bCs/>
        </w:rPr>
        <w:t>9</w:t>
      </w:r>
      <w:r w:rsidRPr="005A6FDD">
        <w:rPr>
          <w:rFonts w:ascii="Arial" w:hAnsi="Arial" w:cs="Arial"/>
          <w:bCs/>
        </w:rPr>
        <w:t>.</w:t>
      </w:r>
      <w:r w:rsidRPr="005A6FDD">
        <w:rPr>
          <w:rFonts w:ascii="Arial" w:hAnsi="Arial" w:cs="Arial"/>
          <w:bCs/>
        </w:rPr>
        <w:tab/>
        <w:t>Anisimova M, Gascuel O. Approximate likelihood-ratio test for branches: A fast, accurate, and powerful alternative. Syst Biol. 2006;55(4):539-52.  PMID: 16785212.  DOI:     10.1080/10635150600755453.</w:t>
      </w:r>
    </w:p>
    <w:p w14:paraId="7064FF58" w14:textId="77777777" w:rsidR="003D4020" w:rsidRPr="00E90CA3" w:rsidRDefault="003D4020" w:rsidP="003D4020">
      <w:pPr>
        <w:spacing w:before="120" w:after="120"/>
        <w:rPr>
          <w:rFonts w:ascii="Arial" w:hAnsi="Arial" w:cs="Arial"/>
          <w:bCs/>
        </w:rPr>
      </w:pPr>
      <w:r>
        <w:rPr>
          <w:rFonts w:ascii="Arial" w:hAnsi="Arial" w:cs="Arial"/>
          <w:bCs/>
        </w:rPr>
        <w:t>10</w:t>
      </w:r>
      <w:r w:rsidRPr="005A6FDD">
        <w:rPr>
          <w:rFonts w:ascii="Arial" w:hAnsi="Arial" w:cs="Arial"/>
          <w:bCs/>
        </w:rPr>
        <w:t>.</w:t>
      </w:r>
      <w:r w:rsidRPr="005A6FDD">
        <w:rPr>
          <w:rFonts w:ascii="Arial" w:hAnsi="Arial" w:cs="Arial"/>
          <w:bCs/>
        </w:rPr>
        <w:tab/>
        <w:t>Turner D, Kropinski AM, Adriaenssens EM. A Roadmap for Genome-Based Phage Taxonomy. Viruses. 2021 Mar 18;13(3):506. doi: 10.3390/v13030506. PMID: 33803862; PMCID: PMC8003253.</w:t>
      </w:r>
    </w:p>
    <w:p w14:paraId="3437A237" w14:textId="3311B7D4" w:rsidR="00A174CC" w:rsidRDefault="00A174CC" w:rsidP="003D4020">
      <w:pPr>
        <w:rPr>
          <w:rFonts w:ascii="Arial" w:hAnsi="Arial" w:cs="Arial"/>
          <w:b/>
        </w:rPr>
      </w:pPr>
    </w:p>
    <w:sectPr w:rsidR="00A174CC">
      <w:headerReference w:type="default" r:id="rId28"/>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79A231" w14:textId="77777777" w:rsidR="005849CE" w:rsidRDefault="005849CE">
      <w:r>
        <w:separator/>
      </w:r>
    </w:p>
  </w:endnote>
  <w:endnote w:type="continuationSeparator" w:id="0">
    <w:p w14:paraId="7F22BE8F" w14:textId="77777777" w:rsidR="005849CE" w:rsidRDefault="005849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Times New Roman"/>
    <w:panose1 w:val="020B0604020202020204"/>
    <w:charset w:val="00"/>
    <w:family w:val="auto"/>
    <w:pitch w:val="variable"/>
    <w:sig w:usb0="E00002FF" w:usb1="5000205A" w:usb2="00000000" w:usb3="00000000" w:csb0="0000019F" w:csb1="00000000"/>
  </w:font>
  <w:font w:name="Liberation Sans">
    <w:altName w:val="Arial"/>
    <w:panose1 w:val="020B0604020202020204"/>
    <w:charset w:val="01"/>
    <w:family w:val="swiss"/>
    <w:pitch w:val="variable"/>
  </w:font>
  <w:font w:name="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FAEE9A" w14:textId="77777777" w:rsidR="005849CE" w:rsidRDefault="005849CE">
      <w:r>
        <w:separator/>
      </w:r>
    </w:p>
  </w:footnote>
  <w:footnote w:type="continuationSeparator" w:id="0">
    <w:p w14:paraId="27583347" w14:textId="77777777" w:rsidR="005849CE" w:rsidRDefault="005849C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3EB404" w14:textId="47BE39BC" w:rsidR="00A174CC" w:rsidRDefault="00437970">
    <w:pPr>
      <w:pStyle w:val="Header"/>
      <w:jc w:val="right"/>
    </w:pPr>
    <w:r>
      <w:t>April</w:t>
    </w:r>
    <w:r w:rsidR="008815EE">
      <w:t xml:space="preserve"> 202</w:t>
    </w:r>
    <w:r>
      <w:t>3</w:t>
    </w:r>
  </w:p>
  <w:p w14:paraId="798CCB4D" w14:textId="77777777" w:rsidR="00A174CC" w:rsidRDefault="00A174C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C941FA"/>
    <w:multiLevelType w:val="hybridMultilevel"/>
    <w:tmpl w:val="5FFA75E4"/>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 w15:restartNumberingAfterBreak="0">
    <w:nsid w:val="287260C9"/>
    <w:multiLevelType w:val="hybridMultilevel"/>
    <w:tmpl w:val="4B2093E6"/>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 w15:restartNumberingAfterBreak="0">
    <w:nsid w:val="38BC4955"/>
    <w:multiLevelType w:val="hybridMultilevel"/>
    <w:tmpl w:val="D78467C0"/>
    <w:lvl w:ilvl="0" w:tplc="77DA778E">
      <w:start w:val="1"/>
      <w:numFmt w:val="upperLetter"/>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3"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16cid:durableId="1596354172">
    <w:abstractNumId w:val="3"/>
  </w:num>
  <w:num w:numId="2" w16cid:durableId="1176191213">
    <w:abstractNumId w:val="4"/>
  </w:num>
  <w:num w:numId="3" w16cid:durableId="902451150">
    <w:abstractNumId w:val="2"/>
  </w:num>
  <w:num w:numId="4" w16cid:durableId="1931693884">
    <w:abstractNumId w:val="1"/>
  </w:num>
  <w:num w:numId="5" w16cid:durableId="194553136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21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35A87"/>
    <w:rsid w:val="000A146A"/>
    <w:rsid w:val="000B60BA"/>
    <w:rsid w:val="000F51F4"/>
    <w:rsid w:val="000F7067"/>
    <w:rsid w:val="0013113D"/>
    <w:rsid w:val="00257966"/>
    <w:rsid w:val="0037243A"/>
    <w:rsid w:val="003D4020"/>
    <w:rsid w:val="0043110C"/>
    <w:rsid w:val="00437970"/>
    <w:rsid w:val="004F3196"/>
    <w:rsid w:val="00543F86"/>
    <w:rsid w:val="005849CE"/>
    <w:rsid w:val="005A54C3"/>
    <w:rsid w:val="005C73F4"/>
    <w:rsid w:val="007C06EB"/>
    <w:rsid w:val="00843648"/>
    <w:rsid w:val="00876C84"/>
    <w:rsid w:val="008815EE"/>
    <w:rsid w:val="00982BB3"/>
    <w:rsid w:val="0099226B"/>
    <w:rsid w:val="009E5AA2"/>
    <w:rsid w:val="00A174CC"/>
    <w:rsid w:val="00A2357C"/>
    <w:rsid w:val="00AD759B"/>
    <w:rsid w:val="00B35CC8"/>
    <w:rsid w:val="00B40CB3"/>
    <w:rsid w:val="00B47589"/>
    <w:rsid w:val="00B960BB"/>
    <w:rsid w:val="00C40722"/>
    <w:rsid w:val="00E034BE"/>
    <w:rsid w:val="00FF29B0"/>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iPriority w:val="99"/>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tif"/><Relationship Id="rId13" Type="http://schemas.openxmlformats.org/officeDocument/2006/relationships/hyperlink" Target="https://phagesdb.org/phages/Nandita/" TargetMode="External"/><Relationship Id="rId18" Type="http://schemas.openxmlformats.org/officeDocument/2006/relationships/hyperlink" Target="https://www.ncbi.nlm.nih.gov/genome/browse/" TargetMode="External"/><Relationship Id="rId26" Type="http://schemas.openxmlformats.org/officeDocument/2006/relationships/hyperlink" Target="https://www.ncbi.nlm.nih.gov/nuccore/MK392368.1" TargetMode="External"/><Relationship Id="rId3" Type="http://schemas.openxmlformats.org/officeDocument/2006/relationships/settings" Target="settings.xml"/><Relationship Id="rId21" Type="http://schemas.openxmlformats.org/officeDocument/2006/relationships/hyperlink" Target="https://www.ncbi.nlm.nih.gov/nuccore/MZ150784.1" TargetMode="External"/><Relationship Id="rId7" Type="http://schemas.openxmlformats.org/officeDocument/2006/relationships/image" Target="media/image1.png"/><Relationship Id="rId12" Type="http://schemas.openxmlformats.org/officeDocument/2006/relationships/image" Target="media/image5.jpeg"/><Relationship Id="rId17" Type="http://schemas.openxmlformats.org/officeDocument/2006/relationships/hyperlink" Target="https://www.ncbi.nlm.nih.gov/nuccore/MH834627.1" TargetMode="External"/><Relationship Id="rId25" Type="http://schemas.openxmlformats.org/officeDocument/2006/relationships/hyperlink" Target="https://phagesdb.org/phages/Elesar/" TargetMode="External"/><Relationship Id="rId2" Type="http://schemas.openxmlformats.org/officeDocument/2006/relationships/styles" Target="styles.xml"/><Relationship Id="rId16" Type="http://schemas.openxmlformats.org/officeDocument/2006/relationships/hyperlink" Target="https://www.ncbi.nlm.nih.gov/genome/browse/" TargetMode="External"/><Relationship Id="rId20" Type="http://schemas.openxmlformats.org/officeDocument/2006/relationships/hyperlink" Target="https://www.ncbi.nlm.nih.gov/genome/browse/" TargetMode="External"/><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about:blank" TargetMode="External"/><Relationship Id="rId24" Type="http://schemas.openxmlformats.org/officeDocument/2006/relationships/hyperlink" Target="https://www.ncbi.nlm.nih.gov/genome/browse/" TargetMode="External"/><Relationship Id="rId5" Type="http://schemas.openxmlformats.org/officeDocument/2006/relationships/footnotes" Target="footnotes.xml"/><Relationship Id="rId15" Type="http://schemas.openxmlformats.org/officeDocument/2006/relationships/hyperlink" Target="https://www.ncbi.nlm.nih.gov/nuccore/MH834621.1" TargetMode="External"/><Relationship Id="rId23" Type="http://schemas.openxmlformats.org/officeDocument/2006/relationships/hyperlink" Target="https://www.ncbi.nlm.nih.gov/nuccore/MZ274308.1" TargetMode="External"/><Relationship Id="rId28" Type="http://schemas.openxmlformats.org/officeDocument/2006/relationships/header" Target="header1.xml"/><Relationship Id="rId10" Type="http://schemas.openxmlformats.org/officeDocument/2006/relationships/image" Target="media/image4.tif"/><Relationship Id="rId19" Type="http://schemas.openxmlformats.org/officeDocument/2006/relationships/hyperlink" Target="https://www.ncbi.nlm.nih.gov/nuccore/ON392166.1" TargetMode="External"/><Relationship Id="rId4" Type="http://schemas.openxmlformats.org/officeDocument/2006/relationships/webSettings" Target="webSettings.xml"/><Relationship Id="rId9" Type="http://schemas.openxmlformats.org/officeDocument/2006/relationships/image" Target="media/image3.tif"/><Relationship Id="rId14" Type="http://schemas.openxmlformats.org/officeDocument/2006/relationships/hyperlink" Target="https://phagesdb.org/" TargetMode="External"/><Relationship Id="rId22" Type="http://schemas.openxmlformats.org/officeDocument/2006/relationships/hyperlink" Target="https://www.ncbi.nlm.nih.gov/genome/browse/" TargetMode="External"/><Relationship Id="rId27" Type="http://schemas.openxmlformats.org/officeDocument/2006/relationships/hyperlink" Target="https://www.ncbi.nlm.nih.gov/genome/browse/" TargetMode="External"/><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44</TotalTime>
  <Pages>7</Pages>
  <Words>1655</Words>
  <Characters>9439</Characters>
  <Application>Microsoft Office Word</Application>
  <DocSecurity>0</DocSecurity>
  <Lines>78</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11072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dc:description/>
  <cp:lastModifiedBy>F. Murilo Zerbini</cp:lastModifiedBy>
  <cp:revision>10</cp:revision>
  <dcterms:created xsi:type="dcterms:W3CDTF">2023-04-13T17:23:00Z</dcterms:created>
  <dcterms:modified xsi:type="dcterms:W3CDTF">2023-07-04T05:24:00Z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